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0B4" w:rsidRDefault="00FA20B4">
      <w:pPr>
        <w:pStyle w:val="BodyText"/>
        <w:pBdr>
          <w:top w:val="single" w:sz="4" w:space="1" w:color="auto"/>
          <w:left w:val="single" w:sz="4" w:space="4" w:color="auto"/>
          <w:bottom w:val="single" w:sz="4" w:space="1" w:color="auto"/>
          <w:right w:val="single" w:sz="4" w:space="4" w:color="auto"/>
        </w:pBdr>
        <w:shd w:val="pct5" w:color="auto" w:fill="FFFFFF"/>
        <w:spacing w:line="240" w:lineRule="auto"/>
        <w:rPr>
          <w:rFonts w:ascii="Arial" w:hAnsi="Arial" w:cs="Arial"/>
          <w:u w:val="none"/>
        </w:rPr>
      </w:pPr>
      <w:r>
        <w:rPr>
          <w:rFonts w:ascii="Arial" w:hAnsi="Arial" w:cs="Arial"/>
          <w:u w:val="none"/>
        </w:rPr>
        <w:t xml:space="preserve">PLIEGO DE CLÁUSULAS ADMINISTRATIVAS PARTICULARES PARA EL </w:t>
      </w:r>
      <w:r>
        <w:rPr>
          <w:rFonts w:ascii="Arial" w:hAnsi="Arial" w:cs="Arial"/>
          <w:caps/>
          <w:u w:val="none"/>
        </w:rPr>
        <w:t xml:space="preserve">CONTRATO DE SERVICIOS Y SUMINISTROS QUE TIENE POR OBJETO el  </w:t>
      </w:r>
      <w:r>
        <w:rPr>
          <w:rFonts w:ascii="Arial" w:hAnsi="Arial" w:cs="Arial"/>
          <w:u w:val="none"/>
        </w:rPr>
        <w:t>DISEÑO, IMPRESIÓN Y SUMINISTRO DE LOS SOPORTES GRÁFICOS QUE HABITUALMENTE REALIZA EL SERANTES KULTUR ARETOA PARA LA COMUNICACIÓN Y PUBLICIDAD DE SUS ACTIVIDADES 2016. SUMINISTRO DE UNIDADES CUANTITATIVAMENTE NO DETERMINADAS. POR PROCEDIMIENTO NEGOCIADO SIN PUBLICIDAD, NO SUJETO A REGULACIÓN ARMONIZADA.</w:t>
      </w:r>
    </w:p>
    <w:p w:rsidR="00FA20B4" w:rsidRDefault="00FA20B4">
      <w:pPr>
        <w:pStyle w:val="BodyTextIndent2"/>
        <w:pBdr>
          <w:top w:val="single" w:sz="4" w:space="1" w:color="auto"/>
          <w:left w:val="single" w:sz="4" w:space="4" w:color="auto"/>
          <w:bottom w:val="single" w:sz="4" w:space="1" w:color="auto"/>
          <w:right w:val="single" w:sz="4" w:space="4" w:color="auto"/>
        </w:pBdr>
        <w:shd w:val="pct5" w:color="auto" w:fill="FFFFFF"/>
        <w:ind w:left="0"/>
        <w:rPr>
          <w:rFonts w:ascii="Arial" w:hAnsi="Arial" w:cs="Arial"/>
          <w:sz w:val="24"/>
          <w:szCs w:val="24"/>
        </w:rPr>
      </w:pPr>
    </w:p>
    <w:p w:rsidR="00FA20B4" w:rsidRDefault="00FA20B4">
      <w:pPr>
        <w:rPr>
          <w:rFonts w:ascii="Arial" w:hAnsi="Arial" w:cs="Arial"/>
          <w:lang w:val="es-ES_tradnl"/>
        </w:rPr>
      </w:pPr>
    </w:p>
    <w:p w:rsidR="00FA20B4" w:rsidRDefault="00FA20B4">
      <w:pPr>
        <w:rPr>
          <w:rFonts w:ascii="Arial" w:hAnsi="Arial" w:cs="Arial"/>
          <w:lang w:val="es-ES_tradnl"/>
        </w:rPr>
      </w:pPr>
    </w:p>
    <w:p w:rsidR="00FA20B4" w:rsidRDefault="00FA20B4">
      <w:pPr>
        <w:pStyle w:val="Heading1"/>
        <w:pBdr>
          <w:top w:val="single" w:sz="4" w:space="0" w:color="auto"/>
          <w:bottom w:val="single" w:sz="4" w:space="0" w:color="auto"/>
        </w:pBdr>
        <w:tabs>
          <w:tab w:val="left" w:pos="851"/>
        </w:tabs>
        <w:spacing w:before="0" w:after="0"/>
        <w:rPr>
          <w:rFonts w:ascii="Times New Roman" w:hAnsi="Times New Roman" w:cs="Times New Roman"/>
          <w:b w:val="0"/>
          <w:bCs w:val="0"/>
          <w:sz w:val="24"/>
          <w:szCs w:val="24"/>
        </w:rPr>
      </w:pPr>
      <w:r>
        <w:rPr>
          <w:sz w:val="24"/>
          <w:szCs w:val="24"/>
        </w:rPr>
        <w:t>1.</w:t>
      </w:r>
      <w:r>
        <w:rPr>
          <w:sz w:val="24"/>
          <w:szCs w:val="24"/>
        </w:rPr>
        <w:tab/>
        <w:t>OBJETO DEL CONTRATO.</w:t>
      </w:r>
    </w:p>
    <w:p w:rsidR="00FA20B4" w:rsidRDefault="00FA20B4">
      <w:pPr>
        <w:pStyle w:val="PlainText"/>
        <w:widowControl w:val="0"/>
        <w:tabs>
          <w:tab w:val="left" w:pos="851"/>
        </w:tabs>
        <w:spacing w:before="120"/>
        <w:rPr>
          <w:rFonts w:ascii="Arial" w:hAnsi="Arial" w:cs="Arial"/>
          <w:sz w:val="24"/>
          <w:szCs w:val="24"/>
        </w:rPr>
      </w:pPr>
      <w:r>
        <w:rPr>
          <w:rFonts w:ascii="Arial" w:hAnsi="Arial" w:cs="Arial"/>
          <w:sz w:val="24"/>
          <w:szCs w:val="24"/>
        </w:rPr>
        <w:tab/>
        <w:t>El objeto del contrato es el descrito en la carátula del presente pliego, indicándose en la misma su codificación.</w:t>
      </w:r>
    </w:p>
    <w:p w:rsidR="00FA20B4" w:rsidRDefault="00FA20B4">
      <w:pPr>
        <w:pStyle w:val="PlainText"/>
        <w:tabs>
          <w:tab w:val="left" w:pos="851"/>
        </w:tabs>
        <w:spacing w:before="120"/>
        <w:rPr>
          <w:rFonts w:ascii="Arial" w:hAnsi="Arial" w:cs="Arial"/>
          <w:sz w:val="24"/>
          <w:szCs w:val="24"/>
        </w:rPr>
      </w:pPr>
      <w:r>
        <w:rPr>
          <w:rFonts w:ascii="Arial" w:hAnsi="Arial" w:cs="Arial"/>
          <w:sz w:val="24"/>
          <w:szCs w:val="24"/>
        </w:rPr>
        <w:tab/>
        <w:t>Podrán ser igualmente objeto de una única convocatoria aquellas prestaciones que, por sus características y coincidencia temporal aconsejen, por economía de procedimiento, la convocatoria única, a cuyo efecto en la Carátula se señalan los extremos específicos que sirvan para singularizar cada uno de los lotes.</w:t>
      </w:r>
    </w:p>
    <w:p w:rsidR="00FA20B4" w:rsidRDefault="00FA20B4">
      <w:pPr>
        <w:pStyle w:val="PlainText"/>
        <w:tabs>
          <w:tab w:val="left" w:pos="851"/>
        </w:tabs>
        <w:spacing w:before="120"/>
        <w:rPr>
          <w:rFonts w:ascii="Arial" w:hAnsi="Arial" w:cs="Arial"/>
          <w:sz w:val="24"/>
          <w:szCs w:val="24"/>
        </w:rPr>
      </w:pPr>
      <w:r>
        <w:rPr>
          <w:rFonts w:ascii="Arial" w:hAnsi="Arial" w:cs="Arial"/>
          <w:sz w:val="24"/>
          <w:szCs w:val="24"/>
        </w:rPr>
        <w:tab/>
        <w:t>En los casos en los que no se haga mención expresa de la existencia de lotes, se entenderá que el/la licitador/a deberá ofertar la totalidad del objeto del contrato.</w:t>
      </w:r>
    </w:p>
    <w:p w:rsidR="00FA20B4" w:rsidRDefault="00FA20B4">
      <w:pPr>
        <w:tabs>
          <w:tab w:val="left" w:pos="851"/>
        </w:tabs>
        <w:rPr>
          <w:rFonts w:ascii="Arial" w:hAnsi="Arial" w:cs="Arial"/>
          <w:lang w:val="es-ES_tradnl"/>
        </w:rPr>
      </w:pPr>
    </w:p>
    <w:p w:rsidR="00FA20B4" w:rsidRDefault="00FA20B4">
      <w:pPr>
        <w:tabs>
          <w:tab w:val="left" w:pos="851"/>
        </w:tabs>
        <w:rPr>
          <w:rFonts w:ascii="Arial" w:hAnsi="Arial" w:cs="Arial"/>
          <w:lang w:val="es-ES_tradnl"/>
        </w:rPr>
      </w:pPr>
    </w:p>
    <w:p w:rsidR="00FA20B4" w:rsidRDefault="00FA20B4">
      <w:pPr>
        <w:tabs>
          <w:tab w:val="left" w:pos="851"/>
        </w:tabs>
        <w:rPr>
          <w:rFonts w:ascii="Arial" w:hAnsi="Arial" w:cs="Arial"/>
          <w:lang w:val="es-ES_tradnl"/>
        </w:rPr>
      </w:pPr>
    </w:p>
    <w:p w:rsidR="00FA20B4" w:rsidRDefault="00FA20B4">
      <w:pPr>
        <w:pStyle w:val="Heading1"/>
        <w:pBdr>
          <w:top w:val="single" w:sz="4" w:space="1" w:color="auto"/>
          <w:bottom w:val="single" w:sz="4" w:space="1" w:color="auto"/>
        </w:pBdr>
        <w:tabs>
          <w:tab w:val="left" w:pos="851"/>
        </w:tabs>
        <w:spacing w:before="0" w:after="0"/>
        <w:rPr>
          <w:sz w:val="24"/>
          <w:szCs w:val="24"/>
        </w:rPr>
      </w:pPr>
      <w:r>
        <w:rPr>
          <w:sz w:val="24"/>
          <w:szCs w:val="24"/>
        </w:rPr>
        <w:t>2.</w:t>
      </w:r>
      <w:r>
        <w:rPr>
          <w:sz w:val="24"/>
          <w:szCs w:val="24"/>
        </w:rPr>
        <w:tab/>
        <w:t>NORMAS REGULADORAS.</w:t>
      </w:r>
    </w:p>
    <w:p w:rsidR="00FA20B4" w:rsidRDefault="00FA20B4">
      <w:pPr>
        <w:pStyle w:val="PlainText"/>
        <w:tabs>
          <w:tab w:val="left" w:pos="840"/>
        </w:tabs>
        <w:spacing w:before="120"/>
        <w:rPr>
          <w:rFonts w:ascii="Arial" w:hAnsi="Arial" w:cs="Arial"/>
          <w:b/>
          <w:bCs/>
          <w:sz w:val="24"/>
          <w:szCs w:val="24"/>
        </w:rPr>
      </w:pPr>
      <w:r>
        <w:rPr>
          <w:rFonts w:ascii="Arial" w:hAnsi="Arial" w:cs="Arial"/>
          <w:b/>
          <w:bCs/>
          <w:sz w:val="24"/>
          <w:szCs w:val="24"/>
        </w:rPr>
        <w:t>2.1.</w:t>
      </w:r>
      <w:r>
        <w:rPr>
          <w:rFonts w:ascii="Arial" w:hAnsi="Arial" w:cs="Arial"/>
          <w:sz w:val="24"/>
          <w:szCs w:val="24"/>
        </w:rPr>
        <w:tab/>
        <w:t>El contrato se regirá por:</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120"/>
        <w:rPr>
          <w:rFonts w:ascii="Arial" w:hAnsi="Arial" w:cs="Arial"/>
          <w:spacing w:val="-2"/>
        </w:rPr>
      </w:pPr>
      <w:r>
        <w:rPr>
          <w:rFonts w:ascii="Arial" w:hAnsi="Arial" w:cs="Arial"/>
          <w:spacing w:val="-2"/>
        </w:rPr>
        <w:t>- Las cláusulas contenidas en este Pliego y las especificaciones de su carátula, y en el de Condiciones Técnicas.</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120"/>
        <w:rPr>
          <w:rFonts w:ascii="Arial" w:hAnsi="Arial" w:cs="Arial"/>
          <w:spacing w:val="-2"/>
        </w:rPr>
      </w:pPr>
      <w:r>
        <w:rPr>
          <w:rFonts w:ascii="Arial" w:hAnsi="Arial" w:cs="Arial"/>
          <w:spacing w:val="-2"/>
        </w:rPr>
        <w:t>- El Real Decreto Legislativo 3/2011, de 14 de noviembre, por el que se aprueba el texto refundido de la Ley de Contratos del Sector Público (en adelante TR-LCSP) y el R.D. 817/2009, de 08 de mayo, de Desarrollo Parcial de la Ley de Contratos del Sector Público.</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120"/>
        <w:rPr>
          <w:rFonts w:ascii="Arial" w:hAnsi="Arial" w:cs="Arial"/>
          <w:color w:val="FF6600"/>
          <w:spacing w:val="-2"/>
        </w:rPr>
      </w:pPr>
      <w:r>
        <w:rPr>
          <w:rFonts w:ascii="Arial" w:hAnsi="Arial" w:cs="Arial"/>
          <w:spacing w:val="-2"/>
        </w:rPr>
        <w:t>- El Real Decreto 1098/2001, de 12 de octubre, por el que se aprueba el Reglamento General de la Ley de Contratos de las Administraciones Públicas (</w:t>
      </w:r>
      <w:r>
        <w:rPr>
          <w:rFonts w:ascii="Arial" w:hAnsi="Arial" w:cs="Arial"/>
        </w:rPr>
        <w:t>RGLCAP)</w:t>
      </w:r>
      <w:r>
        <w:rPr>
          <w:rFonts w:ascii="Arial" w:hAnsi="Arial" w:cs="Arial"/>
          <w:spacing w:val="-2"/>
        </w:rPr>
        <w:t>, en lo que no se oponga al TR-LCSP.</w:t>
      </w:r>
    </w:p>
    <w:p w:rsidR="00FA20B4" w:rsidRDefault="00FA20B4">
      <w:pPr>
        <w:pStyle w:val="BodyTextIndent3"/>
        <w:tabs>
          <w:tab w:val="clear" w:pos="567"/>
        </w:tabs>
        <w:spacing w:before="120"/>
        <w:ind w:left="0"/>
        <w:rPr>
          <w:rFonts w:ascii="Arial" w:hAnsi="Arial" w:cs="Arial"/>
          <w:sz w:val="24"/>
          <w:szCs w:val="24"/>
        </w:rPr>
      </w:pPr>
      <w:r>
        <w:rPr>
          <w:rFonts w:ascii="Arial" w:hAnsi="Arial" w:cs="Arial"/>
          <w:spacing w:val="-2"/>
          <w:sz w:val="24"/>
          <w:szCs w:val="24"/>
        </w:rPr>
        <w:t>- Por cualesquiera otras disposiciones que regulen la contratación administrativa.</w:t>
      </w:r>
    </w:p>
    <w:p w:rsidR="00FA20B4" w:rsidRDefault="00FA20B4">
      <w:pPr>
        <w:pStyle w:val="BodyText3"/>
        <w:tabs>
          <w:tab w:val="clear" w:pos="567"/>
          <w:tab w:val="left" w:pos="851"/>
        </w:tabs>
        <w:spacing w:before="120"/>
        <w:rPr>
          <w:rFonts w:ascii="Arial" w:hAnsi="Arial" w:cs="Arial"/>
        </w:rPr>
      </w:pPr>
      <w:r>
        <w:rPr>
          <w:rFonts w:ascii="Arial" w:hAnsi="Arial" w:cs="Arial"/>
          <w:b/>
          <w:bCs/>
        </w:rPr>
        <w:t>2.2.</w:t>
      </w:r>
      <w:r>
        <w:rPr>
          <w:rFonts w:ascii="Arial" w:hAnsi="Arial" w:cs="Arial"/>
        </w:rPr>
        <w:tab/>
        <w:t>El desconocimiento del contrato en cualquiera de sus términos, de los documentos anejos al mismo, o de las instrucciones, pliegos o normas de toda índole promulgados por la Administración que puedan tener aplicación en la ejecución de lo pactado, no eximirá al empresario de la obligación de su cumplimiento.</w:t>
      </w:r>
    </w:p>
    <w:p w:rsidR="00FA20B4" w:rsidRDefault="00FA20B4">
      <w:pPr>
        <w:pStyle w:val="BodyText3"/>
        <w:tabs>
          <w:tab w:val="clear" w:pos="567"/>
          <w:tab w:val="left" w:pos="851"/>
        </w:tabs>
        <w:rPr>
          <w:rFonts w:ascii="Arial" w:hAnsi="Arial" w:cs="Arial"/>
        </w:rPr>
      </w:pPr>
    </w:p>
    <w:p w:rsidR="00FA20B4" w:rsidRDefault="00FA20B4">
      <w:pPr>
        <w:pStyle w:val="BodyText3"/>
        <w:tabs>
          <w:tab w:val="clear" w:pos="567"/>
          <w:tab w:val="left" w:pos="851"/>
        </w:tabs>
        <w:rPr>
          <w:rFonts w:ascii="Arial" w:hAnsi="Arial" w:cs="Arial"/>
        </w:rPr>
      </w:pPr>
    </w:p>
    <w:p w:rsidR="00FA20B4" w:rsidRDefault="00FA20B4">
      <w:pPr>
        <w:pStyle w:val="BodyText3"/>
        <w:tabs>
          <w:tab w:val="clear" w:pos="567"/>
          <w:tab w:val="left" w:pos="851"/>
        </w:tabs>
        <w:rPr>
          <w:rFonts w:ascii="Arial" w:hAnsi="Arial" w:cs="Arial"/>
        </w:rPr>
      </w:pPr>
    </w:p>
    <w:p w:rsidR="00FA20B4" w:rsidRDefault="00FA20B4">
      <w:pPr>
        <w:pStyle w:val="Heading1"/>
        <w:pBdr>
          <w:top w:val="single" w:sz="4" w:space="1" w:color="auto"/>
          <w:bottom w:val="single" w:sz="4" w:space="1" w:color="auto"/>
        </w:pBdr>
        <w:tabs>
          <w:tab w:val="left" w:pos="851"/>
        </w:tabs>
        <w:spacing w:before="0" w:after="0"/>
        <w:rPr>
          <w:rFonts w:ascii="Times New Roman" w:hAnsi="Times New Roman" w:cs="Times New Roman"/>
          <w:sz w:val="24"/>
          <w:szCs w:val="24"/>
          <w:u w:val="single"/>
        </w:rPr>
      </w:pPr>
      <w:r>
        <w:rPr>
          <w:sz w:val="24"/>
          <w:szCs w:val="24"/>
        </w:rPr>
        <w:t>3.</w:t>
      </w:r>
      <w:r>
        <w:rPr>
          <w:sz w:val="24"/>
          <w:szCs w:val="24"/>
        </w:rPr>
        <w:tab/>
        <w:t>PRESUPUESTO DEL CONTRATO Y EXISTENCIA DE CRÉDITO.</w:t>
      </w:r>
    </w:p>
    <w:p w:rsidR="00FA20B4" w:rsidRDefault="00FA20B4">
      <w:pPr>
        <w:tabs>
          <w:tab w:val="left" w:pos="851"/>
          <w:tab w:val="left" w:pos="1418"/>
        </w:tabs>
        <w:spacing w:before="120"/>
        <w:rPr>
          <w:rFonts w:ascii="Arial" w:hAnsi="Arial" w:cs="Arial"/>
          <w:lang w:val="es-ES_tradnl"/>
        </w:rPr>
      </w:pPr>
      <w:r>
        <w:rPr>
          <w:rFonts w:ascii="Arial" w:hAnsi="Arial" w:cs="Arial"/>
          <w:b/>
          <w:bCs/>
        </w:rPr>
        <w:tab/>
      </w:r>
      <w:r>
        <w:rPr>
          <w:rFonts w:ascii="Arial" w:hAnsi="Arial" w:cs="Arial"/>
        </w:rPr>
        <w:t>El importe del presupuesto formulado por la Administración para la realización de las prestaciones objeto de este contrato, es el que figura en la Carátula, dividido en las anualidades que se indican en la misma.</w:t>
      </w:r>
    </w:p>
    <w:p w:rsidR="00FA20B4" w:rsidRDefault="00FA20B4">
      <w:pPr>
        <w:tabs>
          <w:tab w:val="left" w:pos="851"/>
          <w:tab w:val="left" w:pos="1418"/>
        </w:tabs>
        <w:spacing w:before="120"/>
        <w:rPr>
          <w:rFonts w:ascii="Arial" w:hAnsi="Arial" w:cs="Arial"/>
        </w:rPr>
      </w:pPr>
      <w:r>
        <w:rPr>
          <w:rFonts w:ascii="Arial" w:hAnsi="Arial" w:cs="Arial"/>
        </w:rPr>
        <w:tab/>
        <w:t>Existe el crédito preciso para que la Administración atienda las obligaciones derivadas del mismo, siendo su consignación presupuestaria la que aparece en dicha Carátula.</w:t>
      </w:r>
    </w:p>
    <w:p w:rsidR="00FA20B4" w:rsidRDefault="00FA20B4">
      <w:pPr>
        <w:tabs>
          <w:tab w:val="left" w:pos="851"/>
          <w:tab w:val="left" w:pos="1418"/>
        </w:tabs>
        <w:spacing w:before="120"/>
        <w:rPr>
          <w:rFonts w:ascii="Arial" w:hAnsi="Arial" w:cs="Arial"/>
        </w:rPr>
      </w:pPr>
      <w:r>
        <w:rPr>
          <w:rFonts w:ascii="Arial" w:hAnsi="Arial" w:cs="Arial"/>
          <w:spacing w:val="-2"/>
        </w:rPr>
        <w:tab/>
        <w:t>En el supuesto de que la prestación del contrato sea sin cuantificar no se establecerá el precio total del mismo, sino el de las diferentes unidades que lo integran (precios unitarios) siendo el de cada una de éstas, el que figure en la Carátula. En este caso, el límite máximo de gasto previsto será el que, así mismo, se indique en la Carátula.</w:t>
      </w:r>
    </w:p>
    <w:p w:rsidR="00FA20B4" w:rsidRDefault="00FA20B4">
      <w:pPr>
        <w:tabs>
          <w:tab w:val="left" w:pos="851"/>
          <w:tab w:val="left" w:pos="1418"/>
        </w:tabs>
        <w:spacing w:before="120"/>
        <w:rPr>
          <w:rFonts w:ascii="Arial" w:hAnsi="Arial" w:cs="Arial"/>
        </w:rPr>
      </w:pPr>
    </w:p>
    <w:p w:rsidR="00FA20B4" w:rsidRDefault="00FA20B4">
      <w:pPr>
        <w:tabs>
          <w:tab w:val="left" w:pos="851"/>
          <w:tab w:val="left" w:pos="1418"/>
        </w:tabs>
        <w:spacing w:before="120"/>
        <w:rPr>
          <w:rFonts w:ascii="Arial" w:hAnsi="Arial" w:cs="Arial"/>
        </w:rPr>
      </w:pPr>
    </w:p>
    <w:p w:rsidR="00FA20B4" w:rsidRDefault="00FA20B4">
      <w:pPr>
        <w:tabs>
          <w:tab w:val="left" w:pos="851"/>
        </w:tabs>
        <w:rPr>
          <w:rFonts w:ascii="Arial" w:hAnsi="Arial" w:cs="Arial"/>
        </w:rPr>
      </w:pPr>
    </w:p>
    <w:p w:rsidR="00FA20B4" w:rsidRDefault="00FA20B4">
      <w:pPr>
        <w:tabs>
          <w:tab w:val="left" w:pos="851"/>
        </w:tabs>
        <w:rPr>
          <w:rFonts w:ascii="Arial" w:hAnsi="Arial" w:cs="Arial"/>
          <w:lang w:val="es-ES_tradnl"/>
        </w:rPr>
      </w:pPr>
    </w:p>
    <w:p w:rsidR="00FA20B4" w:rsidRDefault="00FA20B4">
      <w:pPr>
        <w:pStyle w:val="Heading1"/>
        <w:pBdr>
          <w:top w:val="single" w:sz="4" w:space="1" w:color="auto"/>
          <w:bottom w:val="single" w:sz="4" w:space="1" w:color="auto"/>
        </w:pBdr>
        <w:tabs>
          <w:tab w:val="left" w:pos="709"/>
          <w:tab w:val="left" w:pos="851"/>
        </w:tabs>
        <w:spacing w:before="0" w:after="0"/>
        <w:rPr>
          <w:sz w:val="24"/>
          <w:szCs w:val="24"/>
        </w:rPr>
      </w:pPr>
      <w:r>
        <w:rPr>
          <w:sz w:val="24"/>
          <w:szCs w:val="24"/>
        </w:rPr>
        <w:t>4.</w:t>
      </w:r>
      <w:r>
        <w:rPr>
          <w:sz w:val="24"/>
          <w:szCs w:val="24"/>
        </w:rPr>
        <w:tab/>
        <w:t>REVISIÓN DE PRECIOS.</w:t>
      </w:r>
    </w:p>
    <w:p w:rsidR="00FA20B4" w:rsidRDefault="00FA20B4">
      <w:pPr>
        <w:widowControl w:val="0"/>
        <w:tabs>
          <w:tab w:val="left" w:pos="709"/>
        </w:tabs>
        <w:spacing w:before="120"/>
        <w:rPr>
          <w:rFonts w:ascii="Arial" w:hAnsi="Arial" w:cs="Arial"/>
        </w:rPr>
      </w:pPr>
      <w:r>
        <w:rPr>
          <w:rFonts w:ascii="Arial" w:hAnsi="Arial" w:cs="Arial"/>
        </w:rPr>
        <w:tab/>
        <w:t xml:space="preserve">Los precios del contrato no serán revisados en ningún caso. </w:t>
      </w:r>
    </w:p>
    <w:p w:rsidR="00FA20B4" w:rsidRDefault="00FA20B4">
      <w:pPr>
        <w:widowControl w:val="0"/>
        <w:tabs>
          <w:tab w:val="left" w:pos="851"/>
        </w:tabs>
        <w:rPr>
          <w:rFonts w:ascii="Arial" w:hAnsi="Arial" w:cs="Arial"/>
        </w:rPr>
      </w:pPr>
    </w:p>
    <w:p w:rsidR="00FA20B4" w:rsidRDefault="00FA20B4">
      <w:pPr>
        <w:widowControl w:val="0"/>
        <w:tabs>
          <w:tab w:val="left" w:pos="851"/>
        </w:tabs>
        <w:rPr>
          <w:rFonts w:ascii="Arial" w:hAnsi="Arial" w:cs="Arial"/>
          <w:lang w:val="es-ES_tradnl"/>
        </w:rPr>
      </w:pPr>
    </w:p>
    <w:p w:rsidR="00FA20B4" w:rsidRDefault="00FA20B4">
      <w:pPr>
        <w:pStyle w:val="Heading1"/>
        <w:pBdr>
          <w:top w:val="single" w:sz="4" w:space="1" w:color="auto"/>
          <w:bottom w:val="single" w:sz="4" w:space="1" w:color="auto"/>
          <w:between w:val="single" w:sz="4" w:space="1" w:color="auto"/>
        </w:pBdr>
        <w:tabs>
          <w:tab w:val="left" w:pos="851"/>
        </w:tabs>
        <w:spacing w:before="0" w:after="0"/>
        <w:rPr>
          <w:sz w:val="24"/>
          <w:szCs w:val="24"/>
        </w:rPr>
      </w:pPr>
      <w:r>
        <w:rPr>
          <w:sz w:val="24"/>
          <w:szCs w:val="24"/>
        </w:rPr>
        <w:t>5.</w:t>
      </w:r>
      <w:r>
        <w:rPr>
          <w:sz w:val="24"/>
          <w:szCs w:val="24"/>
        </w:rPr>
        <w:tab/>
        <w:t>PLAZO DE EJECUCION O DURACIÓN DEL CONTRATO.</w:t>
      </w:r>
    </w:p>
    <w:p w:rsidR="00FA20B4" w:rsidRDefault="00FA20B4">
      <w:pPr>
        <w:widowControl w:val="0"/>
        <w:tabs>
          <w:tab w:val="left" w:pos="851"/>
        </w:tabs>
        <w:spacing w:before="120"/>
        <w:rPr>
          <w:rFonts w:ascii="Arial" w:hAnsi="Arial" w:cs="Arial"/>
          <w:lang w:val="es-ES_tradnl"/>
        </w:rPr>
      </w:pPr>
      <w:r>
        <w:rPr>
          <w:rFonts w:ascii="Arial" w:hAnsi="Arial" w:cs="Arial"/>
          <w:b/>
          <w:bCs/>
        </w:rPr>
        <w:tab/>
      </w:r>
      <w:r>
        <w:rPr>
          <w:rFonts w:ascii="Arial" w:hAnsi="Arial" w:cs="Arial"/>
        </w:rPr>
        <w:t>El plazo máximo de ejecución o duración del contrato que podrán pactar Administración y contratista será el fijado en la Carátula.</w:t>
      </w:r>
    </w:p>
    <w:p w:rsidR="00FA20B4" w:rsidRDefault="00FA20B4">
      <w:pPr>
        <w:widowControl w:val="0"/>
        <w:tabs>
          <w:tab w:val="left" w:pos="851"/>
        </w:tabs>
        <w:spacing w:before="120"/>
        <w:rPr>
          <w:rFonts w:ascii="Arial" w:hAnsi="Arial" w:cs="Arial"/>
          <w:lang w:val="es-ES_tradnl"/>
        </w:rPr>
      </w:pPr>
      <w:r>
        <w:rPr>
          <w:rFonts w:ascii="Arial" w:hAnsi="Arial" w:cs="Arial"/>
          <w:color w:val="993366"/>
        </w:rPr>
        <w:tab/>
      </w:r>
      <w:r>
        <w:rPr>
          <w:rFonts w:ascii="Arial" w:hAnsi="Arial" w:cs="Arial"/>
        </w:rPr>
        <w:t>Si del resultado del procedimiento negociado o del contenido de la oferta se deriva un plazo menor, y este es considerado un criterio de adjudicación, prevalecerá éste.</w:t>
      </w:r>
    </w:p>
    <w:p w:rsidR="00FA20B4" w:rsidRDefault="00FA20B4">
      <w:pPr>
        <w:tabs>
          <w:tab w:val="left" w:pos="851"/>
        </w:tabs>
        <w:spacing w:before="120"/>
        <w:rPr>
          <w:rFonts w:ascii="Arial" w:hAnsi="Arial" w:cs="Arial"/>
          <w:b/>
          <w:bCs/>
          <w:lang w:val="es-ES_tradnl"/>
        </w:rPr>
      </w:pPr>
      <w:r>
        <w:rPr>
          <w:rFonts w:ascii="Arial" w:hAnsi="Arial" w:cs="Arial"/>
          <w:b/>
          <w:bCs/>
        </w:rPr>
        <w:tab/>
      </w:r>
      <w:r>
        <w:rPr>
          <w:rFonts w:ascii="Arial" w:hAnsi="Arial" w:cs="Arial"/>
        </w:rPr>
        <w:t>En el supuesto de que en la Carátula así se prevea, el contrato podrá ser prorrogado con la finalidad de reiterar las prestaciones, por mutuo acuerdo de las partes, debiendo recaer resolución expresa en tal sentido del Órgano de Contratación. La falta de acuerdo determinará la terminación automática del contrato.</w:t>
      </w:r>
    </w:p>
    <w:p w:rsidR="00FA20B4" w:rsidRDefault="00FA20B4">
      <w:pPr>
        <w:pStyle w:val="BodyTextIndent"/>
        <w:tabs>
          <w:tab w:val="left" w:pos="851"/>
        </w:tabs>
        <w:spacing w:before="120"/>
        <w:ind w:left="0" w:firstLine="0"/>
        <w:rPr>
          <w:rFonts w:ascii="Arial" w:hAnsi="Arial" w:cs="Arial"/>
          <w:sz w:val="24"/>
          <w:szCs w:val="24"/>
        </w:rPr>
      </w:pPr>
      <w:r>
        <w:rPr>
          <w:rFonts w:ascii="Arial" w:hAnsi="Arial" w:cs="Arial"/>
          <w:b/>
          <w:bCs/>
          <w:sz w:val="24"/>
          <w:szCs w:val="24"/>
        </w:rPr>
        <w:tab/>
      </w:r>
      <w:r>
        <w:rPr>
          <w:rFonts w:ascii="Arial" w:hAnsi="Arial" w:cs="Arial"/>
          <w:sz w:val="24"/>
          <w:szCs w:val="24"/>
        </w:rPr>
        <w:t>Los contratos de servicios con empresas de trabajo temporal sólo podrán tener lugar para la realización de encuestas, tomas de datos y otros servicios análogos no podrán tener una duración superior a seis meses sin que quepa en ningún caso prórroga alguna.</w:t>
      </w:r>
    </w:p>
    <w:p w:rsidR="00FA20B4" w:rsidRDefault="00FA20B4">
      <w:pPr>
        <w:tabs>
          <w:tab w:val="left" w:pos="709"/>
          <w:tab w:val="left" w:pos="851"/>
        </w:tabs>
        <w:rPr>
          <w:rFonts w:ascii="Arial" w:hAnsi="Arial" w:cs="Arial"/>
          <w:b/>
          <w:bCs/>
          <w:lang w:val="es-ES_tradnl"/>
        </w:rPr>
      </w:pPr>
    </w:p>
    <w:p w:rsidR="00FA20B4" w:rsidRDefault="00FA20B4">
      <w:pPr>
        <w:tabs>
          <w:tab w:val="left" w:pos="709"/>
          <w:tab w:val="left" w:pos="851"/>
        </w:tabs>
        <w:rPr>
          <w:rFonts w:ascii="Arial" w:hAnsi="Arial" w:cs="Arial"/>
          <w:b/>
          <w:bCs/>
          <w:lang w:val="es-ES_tradnl"/>
        </w:rPr>
      </w:pPr>
    </w:p>
    <w:p w:rsidR="00FA20B4" w:rsidRDefault="00FA20B4">
      <w:pPr>
        <w:pStyle w:val="Heading1"/>
        <w:pBdr>
          <w:top w:val="single" w:sz="4" w:space="1" w:color="auto"/>
          <w:bottom w:val="single" w:sz="4" w:space="1" w:color="auto"/>
        </w:pBdr>
        <w:tabs>
          <w:tab w:val="left" w:pos="851"/>
        </w:tabs>
        <w:spacing w:before="0" w:after="0"/>
        <w:rPr>
          <w:rFonts w:ascii="Times New Roman" w:hAnsi="Times New Roman" w:cs="Times New Roman"/>
          <w:sz w:val="24"/>
          <w:szCs w:val="24"/>
          <w:u w:val="single"/>
        </w:rPr>
      </w:pPr>
      <w:r>
        <w:rPr>
          <w:sz w:val="24"/>
          <w:szCs w:val="24"/>
        </w:rPr>
        <w:t>6.</w:t>
      </w:r>
      <w:r>
        <w:rPr>
          <w:sz w:val="24"/>
          <w:szCs w:val="24"/>
        </w:rPr>
        <w:tab/>
        <w:t>PROCEDIMIENTO DE ADJUDICACIÓN.</w:t>
      </w:r>
    </w:p>
    <w:p w:rsidR="00FA20B4" w:rsidRDefault="00FA20B4">
      <w:pPr>
        <w:pStyle w:val="PlainText"/>
        <w:tabs>
          <w:tab w:val="left" w:pos="851"/>
        </w:tabs>
        <w:spacing w:before="120"/>
        <w:rPr>
          <w:rFonts w:ascii="Arial" w:hAnsi="Arial" w:cs="Arial"/>
          <w:sz w:val="24"/>
          <w:szCs w:val="24"/>
        </w:rPr>
      </w:pPr>
      <w:r>
        <w:rPr>
          <w:rFonts w:ascii="Arial" w:hAnsi="Arial" w:cs="Arial"/>
          <w:sz w:val="24"/>
          <w:szCs w:val="24"/>
        </w:rPr>
        <w:tab/>
        <w:t>La adjudicación del presente contrato se llevará a cabo por procedimiento negociado sin publicidad, regulado en los artículos 138.2 y 169 a 178 del TR-LCSP.</w:t>
      </w:r>
    </w:p>
    <w:p w:rsidR="00FA20B4" w:rsidRDefault="00FA20B4">
      <w:pPr>
        <w:tabs>
          <w:tab w:val="left" w:pos="709"/>
        </w:tabs>
        <w:rPr>
          <w:rFonts w:ascii="Arial" w:hAnsi="Arial" w:cs="Arial"/>
          <w:lang w:val="es-ES_tradnl"/>
        </w:rPr>
      </w:pPr>
    </w:p>
    <w:p w:rsidR="00FA20B4" w:rsidRDefault="00FA20B4">
      <w:pPr>
        <w:tabs>
          <w:tab w:val="left" w:pos="709"/>
        </w:tabs>
        <w:rPr>
          <w:rFonts w:ascii="Arial" w:hAnsi="Arial" w:cs="Arial"/>
          <w:lang w:val="es-ES_tradnl"/>
        </w:rPr>
      </w:pPr>
    </w:p>
    <w:p w:rsidR="00FA20B4" w:rsidRDefault="00FA20B4">
      <w:pPr>
        <w:tabs>
          <w:tab w:val="left" w:pos="709"/>
        </w:tabs>
        <w:rPr>
          <w:rFonts w:ascii="Arial" w:hAnsi="Arial" w:cs="Arial"/>
          <w:lang w:val="es-ES_tradnl"/>
        </w:rPr>
      </w:pPr>
    </w:p>
    <w:p w:rsidR="00FA20B4" w:rsidRDefault="00FA20B4">
      <w:pPr>
        <w:pStyle w:val="Heading1"/>
        <w:pBdr>
          <w:top w:val="single" w:sz="4" w:space="1" w:color="auto"/>
          <w:bottom w:val="single" w:sz="4" w:space="1" w:color="auto"/>
        </w:pBdr>
        <w:tabs>
          <w:tab w:val="left" w:pos="851"/>
        </w:tabs>
        <w:spacing w:before="0" w:after="0"/>
        <w:rPr>
          <w:rFonts w:ascii="Times New Roman" w:hAnsi="Times New Roman" w:cs="Times New Roman"/>
          <w:b w:val="0"/>
          <w:bCs w:val="0"/>
          <w:sz w:val="24"/>
          <w:szCs w:val="24"/>
          <w:u w:val="single"/>
        </w:rPr>
      </w:pPr>
      <w:r>
        <w:rPr>
          <w:sz w:val="24"/>
          <w:szCs w:val="24"/>
        </w:rPr>
        <w:t>7.</w:t>
      </w:r>
      <w:r>
        <w:rPr>
          <w:sz w:val="24"/>
          <w:szCs w:val="24"/>
        </w:rPr>
        <w:tab/>
        <w:t>CONVOCATORIA DE LA LICITACIÓN</w:t>
      </w:r>
    </w:p>
    <w:p w:rsidR="00FA20B4" w:rsidRDefault="00FA20B4">
      <w:pPr>
        <w:tabs>
          <w:tab w:val="left" w:pos="567"/>
          <w:tab w:val="left" w:pos="709"/>
        </w:tabs>
        <w:spacing w:before="120"/>
        <w:rPr>
          <w:rFonts w:ascii="Arial" w:hAnsi="Arial" w:cs="Arial"/>
          <w:lang w:val="es-ES_tradnl"/>
        </w:rPr>
      </w:pPr>
      <w:r>
        <w:rPr>
          <w:rFonts w:ascii="Arial" w:hAnsi="Arial" w:cs="Arial"/>
          <w:b/>
          <w:bCs/>
        </w:rPr>
        <w:tab/>
      </w:r>
      <w:r>
        <w:rPr>
          <w:rFonts w:ascii="Arial" w:hAnsi="Arial" w:cs="Arial"/>
        </w:rPr>
        <w:t>Para la tramitación de la convocatoria se estará a lo establecido en la Carátula</w:t>
      </w:r>
    </w:p>
    <w:p w:rsidR="00FA20B4" w:rsidRDefault="00FA20B4">
      <w:pPr>
        <w:tabs>
          <w:tab w:val="left" w:pos="567"/>
          <w:tab w:val="left" w:pos="709"/>
        </w:tabs>
        <w:rPr>
          <w:rFonts w:ascii="Arial" w:hAnsi="Arial" w:cs="Arial"/>
          <w:lang w:val="es-ES_tradnl"/>
        </w:rPr>
      </w:pPr>
    </w:p>
    <w:p w:rsidR="00FA20B4" w:rsidRDefault="00FA20B4">
      <w:pPr>
        <w:pStyle w:val="PlainText"/>
        <w:widowControl w:val="0"/>
        <w:tabs>
          <w:tab w:val="left" w:pos="851"/>
        </w:tabs>
        <w:rPr>
          <w:rFonts w:ascii="Arial" w:hAnsi="Arial" w:cs="Arial"/>
          <w:sz w:val="24"/>
          <w:szCs w:val="24"/>
        </w:rPr>
      </w:pPr>
    </w:p>
    <w:p w:rsidR="00FA20B4" w:rsidRDefault="00FA20B4">
      <w:pPr>
        <w:pStyle w:val="PlainText"/>
        <w:widowControl w:val="0"/>
        <w:tabs>
          <w:tab w:val="left" w:pos="851"/>
        </w:tabs>
        <w:rPr>
          <w:rFonts w:ascii="Arial" w:hAnsi="Arial" w:cs="Arial"/>
          <w:sz w:val="24"/>
          <w:szCs w:val="24"/>
        </w:rPr>
      </w:pPr>
      <w:r>
        <w:rPr>
          <w:rFonts w:ascii="Arial" w:hAnsi="Arial" w:cs="Arial"/>
          <w:sz w:val="24"/>
          <w:szCs w:val="24"/>
        </w:rPr>
        <w:tab/>
      </w:r>
    </w:p>
    <w:p w:rsidR="00FA20B4" w:rsidRDefault="00FA20B4">
      <w:pPr>
        <w:pStyle w:val="Heading1"/>
        <w:pBdr>
          <w:top w:val="single" w:sz="4" w:space="1" w:color="auto"/>
          <w:bottom w:val="single" w:sz="4" w:space="1" w:color="auto"/>
        </w:pBdr>
        <w:tabs>
          <w:tab w:val="left" w:pos="851"/>
        </w:tabs>
        <w:spacing w:before="0" w:after="0"/>
        <w:rPr>
          <w:sz w:val="24"/>
          <w:szCs w:val="24"/>
        </w:rPr>
      </w:pPr>
      <w:r>
        <w:rPr>
          <w:sz w:val="24"/>
          <w:szCs w:val="24"/>
        </w:rPr>
        <w:t>8.</w:t>
      </w:r>
      <w:r>
        <w:rPr>
          <w:sz w:val="24"/>
          <w:szCs w:val="24"/>
        </w:rPr>
        <w:tab/>
        <w:t>PROPOSICIONES DE LOS/AS  LICITADORES/AS.</w:t>
      </w:r>
    </w:p>
    <w:p w:rsidR="00FA20B4" w:rsidRDefault="00FA20B4">
      <w:pPr>
        <w:pStyle w:val="PlainText"/>
        <w:rPr>
          <w:rFonts w:ascii="Arial" w:hAnsi="Arial" w:cs="Arial"/>
          <w:sz w:val="24"/>
          <w:szCs w:val="24"/>
        </w:rPr>
      </w:pPr>
    </w:p>
    <w:p w:rsidR="00FA20B4" w:rsidRDefault="00FA20B4">
      <w:pPr>
        <w:pStyle w:val="BodyText"/>
        <w:spacing w:line="240" w:lineRule="auto"/>
        <w:rPr>
          <w:rFonts w:ascii="Arial" w:hAnsi="Arial" w:cs="Arial"/>
          <w:b w:val="0"/>
          <w:bCs w:val="0"/>
          <w:u w:val="none"/>
        </w:rPr>
      </w:pPr>
      <w:r>
        <w:rPr>
          <w:rFonts w:ascii="Arial" w:hAnsi="Arial" w:cs="Arial"/>
          <w:b w:val="0"/>
          <w:bCs w:val="0"/>
          <w:u w:val="none"/>
        </w:rPr>
        <w:tab/>
        <w:t>A estos efectos, los/las licitadores/as, dentro del plazo establecido, bien en el Perfil de Contratante, bien en la invitación que al efecto se les remita, deberán presentar en el Registro Especial de Contratos del Organismo Autónomo Serantes Kultur Aretoa de Santurtzi, dos sobres cerrados (A y B) con la documentación que luego se especifica, indicando en cada uno de ellos el contrato al que se concurre, denominación de la empresa, nombre y apellidos de quien firma la proposición y el carácter con que lo hace, todo ello de forma legible. Los sobres deberán estar, necesariamente, firmados por el/la licitador/a o persona que le represente y figurando la inscripción “PROPOSICIÓN PARA TOMAR PARTE EN LA CONTRATACION, POR PROCEDIMIENTO NEGOCIADO SIN PUBLICIDAD, D</w:t>
      </w:r>
      <w:r>
        <w:rPr>
          <w:rFonts w:ascii="Arial" w:hAnsi="Arial" w:cs="Arial"/>
          <w:b w:val="0"/>
          <w:bCs w:val="0"/>
          <w:caps/>
          <w:u w:val="none"/>
        </w:rPr>
        <w:t xml:space="preserve">el  </w:t>
      </w:r>
      <w:r>
        <w:rPr>
          <w:rFonts w:ascii="Arial" w:hAnsi="Arial" w:cs="Arial"/>
          <w:b w:val="0"/>
          <w:bCs w:val="0"/>
          <w:u w:val="none"/>
        </w:rPr>
        <w:t xml:space="preserve">DISEÑO, IMPRESIÓN Y SUMINISTRO DE LOS SOPORTES GRÁFICOS QUE HABITUALMENTE REALIZA EL SERANTES KULTUR ARETOA PARA LA COMUNICACIÓN Y PUBLICIDAD DE SUS ACTIVIDADES 2016. SUMINISTRO DE UNIDADES CUANTITATIVAMENTE NO DETERMINADAS. </w:t>
      </w:r>
    </w:p>
    <w:p w:rsidR="00FA20B4" w:rsidRDefault="00FA20B4">
      <w:pPr>
        <w:suppressAutoHyphens/>
        <w:rPr>
          <w:rFonts w:ascii="Arial" w:hAnsi="Arial" w:cs="Arial"/>
          <w:spacing w:val="-2"/>
        </w:rPr>
      </w:pPr>
    </w:p>
    <w:p w:rsidR="00FA20B4" w:rsidRDefault="00FA20B4">
      <w:pPr>
        <w:suppressAutoHyphens/>
        <w:ind w:firstLine="708"/>
        <w:rPr>
          <w:rFonts w:ascii="Arial" w:hAnsi="Arial" w:cs="Arial"/>
          <w:color w:val="FF0000"/>
          <w:spacing w:val="-2"/>
        </w:rPr>
      </w:pPr>
      <w:r>
        <w:rPr>
          <w:rFonts w:ascii="Arial" w:hAnsi="Arial" w:cs="Arial"/>
          <w:spacing w:val="-2"/>
        </w:rPr>
        <w:t>Las proposiciones podrán presentarse redactadas en castellano y/o euskera.</w:t>
      </w:r>
    </w:p>
    <w:p w:rsidR="00FA20B4" w:rsidRDefault="00FA20B4">
      <w:pPr>
        <w:pStyle w:val="PlainT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sz w:val="24"/>
          <w:szCs w:val="24"/>
          <w:lang w:val="es-ES"/>
        </w:rPr>
      </w:pPr>
    </w:p>
    <w:p w:rsidR="00FA20B4" w:rsidRDefault="00FA20B4">
      <w:pPr>
        <w:tabs>
          <w:tab w:val="left" w:pos="708"/>
          <w:tab w:val="right" w:leader="dot" w:pos="9289"/>
        </w:tabs>
        <w:suppressAutoHyphens/>
        <w:spacing w:after="120"/>
        <w:rPr>
          <w:rFonts w:ascii="Arial" w:hAnsi="Arial" w:cs="Arial"/>
          <w:lang w:val="es-ES_tradnl"/>
        </w:rPr>
      </w:pPr>
      <w:r>
        <w:rPr>
          <w:rFonts w:ascii="Arial" w:hAnsi="Arial" w:cs="Arial"/>
          <w:lang w:val="es-ES_tradnl"/>
        </w:rPr>
        <w:tab/>
        <w:t xml:space="preserve">Cuando la documentación se envíe por correo, el licitador deberá justificar la fecha de imposición del envío en la oficina de Correos y anunciar al Servicio de Contratación la remisión de la oferta mediante fax (al número 94 4610049 o al que, en su caso, se le indique) en el mismo día. A efectos aclaratorios debe señalarse que, de acuerdo con la doctrina de la Junta Consultiva de Contratación Administrativa y con la Resolución del Tribunal Central de Recursos Contractuales nº 84/2014, la presentación de la documentación en Correos debe hacerse antes de la hora marcada como límite, esto es las 14 horas del último día, pero el anuncio al Organismo Autónomo Serantes Kultur Aretoa mediante fax o correo electrónico puede efectuarse hasta las doce de la noche del día en que termina el plazo. También podrá anunciarse por correo electrónico a la cuenta </w:t>
      </w:r>
      <w:hyperlink r:id="rId7" w:history="1">
        <w:r>
          <w:rPr>
            <w:rFonts w:ascii="Arial" w:hAnsi="Arial" w:cs="Arial"/>
            <w:lang w:val="es-ES_tradnl"/>
          </w:rPr>
          <w:t>administración@serantes.com</w:t>
        </w:r>
      </w:hyperlink>
      <w:r>
        <w:rPr>
          <w:rFonts w:ascii="Arial" w:hAnsi="Arial" w:cs="Arial"/>
          <w:lang w:val="es-ES_tradnl"/>
        </w:rPr>
        <w:t xml:space="preserve"> . El envío del anuncio por correo electrónico sólo será válido si existe constancia de la transmisión y recepción, de sus fechas y del contenido íntegro de las comunicaciones y se identifica fidedignamente al remitente y al destinatario. En este supuesto se procederá a la obtención de copia impresa y a su registro, que se incorporará al expediente.</w:t>
      </w:r>
    </w:p>
    <w:p w:rsidR="00FA20B4" w:rsidRDefault="00FA20B4">
      <w:pPr>
        <w:tabs>
          <w:tab w:val="left" w:pos="708"/>
          <w:tab w:val="right" w:leader="dot" w:pos="9289"/>
        </w:tabs>
        <w:suppressAutoHyphens/>
        <w:spacing w:after="120"/>
        <w:rPr>
          <w:rFonts w:ascii="Arial" w:hAnsi="Arial" w:cs="Arial"/>
          <w:spacing w:val="-2"/>
        </w:rPr>
      </w:pPr>
      <w:r>
        <w:rPr>
          <w:rFonts w:ascii="Arial" w:hAnsi="Arial" w:cs="Arial"/>
          <w:spacing w:val="-2"/>
        </w:rPr>
        <w:tab/>
        <w:t xml:space="preserve">Transcurridos, no obstante, diez días siguientes a la indicada fecha sin haberse recibido la documentación, ésta no será admitida en ningún caso. </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rPr>
          <w:rFonts w:ascii="Arial" w:hAnsi="Arial" w:cs="Arial"/>
          <w:lang w:val="es-ES_tradnl"/>
        </w:rPr>
      </w:pPr>
      <w:r>
        <w:rPr>
          <w:rFonts w:ascii="Arial" w:hAnsi="Arial" w:cs="Arial"/>
          <w:lang w:val="es-ES_tradnl"/>
        </w:rPr>
        <w:tab/>
        <w:t>No está prevista la presentación de ofertas por medios electrónicos.</w:t>
      </w:r>
    </w:p>
    <w:p w:rsidR="00FA20B4" w:rsidRDefault="00FA20B4">
      <w:pPr>
        <w:widowControl w:val="0"/>
        <w:spacing w:before="120"/>
        <w:rPr>
          <w:rFonts w:ascii="Arial" w:hAnsi="Arial" w:cs="Arial"/>
        </w:rPr>
      </w:pPr>
      <w:r>
        <w:rPr>
          <w:rFonts w:ascii="Arial" w:hAnsi="Arial" w:cs="Arial"/>
          <w:spacing w:val="-2"/>
        </w:rPr>
        <w:tab/>
        <w:t>Los licitadores deberán señalar un domicilio para la práctica de notificaciones. Esta circunstancia deberá ser complementada indicando una dirección de correo electrónico, un número de teléfono y fax.</w:t>
      </w:r>
      <w:r>
        <w:rPr>
          <w:rFonts w:ascii="Arial" w:hAnsi="Arial" w:cs="Arial"/>
        </w:rPr>
        <w:t xml:space="preserve"> </w:t>
      </w:r>
    </w:p>
    <w:p w:rsidR="00FA20B4" w:rsidRDefault="00FA20B4">
      <w:pPr>
        <w:pStyle w:val="PlainText"/>
        <w:widowControl w:val="0"/>
        <w:tabs>
          <w:tab w:val="left" w:pos="720"/>
        </w:tabs>
        <w:spacing w:before="120"/>
        <w:rPr>
          <w:rFonts w:ascii="Arial" w:hAnsi="Arial" w:cs="Arial"/>
          <w:sz w:val="24"/>
          <w:szCs w:val="24"/>
        </w:rPr>
      </w:pPr>
      <w:r>
        <w:rPr>
          <w:rFonts w:ascii="Arial" w:hAnsi="Arial" w:cs="Arial"/>
          <w:sz w:val="24"/>
          <w:szCs w:val="24"/>
        </w:rPr>
        <w:tab/>
        <w:t>Una vez entregada o emitida la documentación, no puede ser retirada, salvo que la misma sea justificada.</w:t>
      </w:r>
    </w:p>
    <w:p w:rsidR="00FA20B4" w:rsidRDefault="00FA20B4">
      <w:pPr>
        <w:pStyle w:val="PlainText"/>
        <w:widowControl w:val="0"/>
        <w:tabs>
          <w:tab w:val="left" w:pos="851"/>
        </w:tabs>
        <w:spacing w:before="120"/>
        <w:rPr>
          <w:rFonts w:ascii="Arial" w:hAnsi="Arial" w:cs="Arial"/>
          <w:sz w:val="24"/>
          <w:szCs w:val="24"/>
        </w:rPr>
      </w:pPr>
    </w:p>
    <w:p w:rsidR="00FA20B4" w:rsidRDefault="00FA20B4">
      <w:pPr>
        <w:rPr>
          <w:rFonts w:ascii="Arial" w:hAnsi="Arial" w:cs="Arial"/>
          <w:lang w:val="es-ES_tradnl"/>
        </w:rPr>
      </w:pPr>
    </w:p>
    <w:p w:rsidR="00FA20B4" w:rsidRDefault="00FA20B4">
      <w:pPr>
        <w:pStyle w:val="PlainText"/>
        <w:rPr>
          <w:rFonts w:ascii="Arial" w:hAnsi="Arial" w:cs="Arial"/>
          <w:b/>
          <w:bCs/>
          <w:sz w:val="24"/>
          <w:szCs w:val="24"/>
        </w:rPr>
      </w:pPr>
      <w:r>
        <w:rPr>
          <w:rFonts w:ascii="Arial" w:hAnsi="Arial" w:cs="Arial"/>
          <w:b/>
          <w:bCs/>
          <w:sz w:val="24"/>
          <w:szCs w:val="24"/>
        </w:rPr>
        <w:t>8.1.</w:t>
      </w:r>
      <w:r>
        <w:rPr>
          <w:rFonts w:ascii="Arial" w:hAnsi="Arial" w:cs="Arial"/>
          <w:b/>
          <w:bCs/>
          <w:sz w:val="24"/>
          <w:szCs w:val="24"/>
        </w:rPr>
        <w:tab/>
      </w:r>
      <w:r>
        <w:rPr>
          <w:rFonts w:ascii="Arial" w:hAnsi="Arial" w:cs="Arial"/>
          <w:b/>
          <w:bCs/>
          <w:sz w:val="24"/>
          <w:szCs w:val="24"/>
          <w:bdr w:val="single" w:sz="4" w:space="0" w:color="auto" w:frame="1"/>
        </w:rPr>
        <w:t>SOBRE "A": CAPACIDAD PARA CONTRATAR</w:t>
      </w:r>
    </w:p>
    <w:p w:rsidR="00FA20B4" w:rsidRDefault="00FA20B4">
      <w:pPr>
        <w:pStyle w:val="PlainText"/>
        <w:tabs>
          <w:tab w:val="left" w:pos="851"/>
        </w:tabs>
        <w:spacing w:before="120"/>
        <w:rPr>
          <w:rFonts w:ascii="Arial" w:hAnsi="Arial" w:cs="Arial"/>
          <w:sz w:val="24"/>
          <w:szCs w:val="24"/>
        </w:rPr>
      </w:pPr>
    </w:p>
    <w:p w:rsidR="00FA20B4" w:rsidRDefault="00FA20B4">
      <w:pPr>
        <w:pStyle w:val="PlainText"/>
        <w:tabs>
          <w:tab w:val="left" w:pos="851"/>
        </w:tabs>
        <w:spacing w:before="120"/>
        <w:rPr>
          <w:rFonts w:ascii="Arial" w:hAnsi="Arial" w:cs="Arial"/>
          <w:b/>
          <w:bCs/>
          <w:sz w:val="24"/>
          <w:szCs w:val="24"/>
        </w:rPr>
      </w:pPr>
      <w:r>
        <w:rPr>
          <w:rFonts w:ascii="Arial" w:hAnsi="Arial" w:cs="Arial"/>
          <w:sz w:val="24"/>
          <w:szCs w:val="24"/>
          <w:lang w:val="es-ES"/>
        </w:rPr>
        <w:t>De conformidad con lo previsto en el artículo 146.4 del TRLCSP, con la redacción dada por la Ley 14/2013, de 27 de septiembre, de Apoyo a los Emprendedores y su Internacionalización, contendrá los siguientes documentos</w:t>
      </w:r>
      <w:r>
        <w:rPr>
          <w:rFonts w:ascii="Arial" w:hAnsi="Arial" w:cs="Arial"/>
          <w:sz w:val="24"/>
          <w:szCs w:val="24"/>
        </w:rPr>
        <w:t>:</w:t>
      </w:r>
    </w:p>
    <w:p w:rsidR="00FA20B4" w:rsidRDefault="00FA20B4">
      <w:pPr>
        <w:pStyle w:val="PlainText"/>
        <w:spacing w:before="120"/>
        <w:ind w:firstLine="851"/>
        <w:rPr>
          <w:rFonts w:ascii="Arial" w:hAnsi="Arial" w:cs="Arial"/>
          <w:sz w:val="24"/>
          <w:szCs w:val="24"/>
          <w:lang w:val="es-ES"/>
        </w:rPr>
      </w:pPr>
      <w:r>
        <w:rPr>
          <w:rFonts w:ascii="Arial" w:hAnsi="Arial" w:cs="Arial"/>
          <w:sz w:val="24"/>
          <w:szCs w:val="24"/>
          <w:lang w:val="es-ES"/>
        </w:rPr>
        <w:t>1- Documento Nacional de Identidad del participante o su representante. Es suficiente con fotocopia o documento obtenido por scanner o medios informáticos.</w:t>
      </w:r>
    </w:p>
    <w:p w:rsidR="00FA20B4" w:rsidRDefault="00FA20B4">
      <w:pPr>
        <w:pStyle w:val="PlainText"/>
        <w:spacing w:before="120"/>
        <w:ind w:firstLine="851"/>
        <w:rPr>
          <w:rFonts w:ascii="Arial" w:hAnsi="Arial" w:cs="Arial"/>
          <w:sz w:val="24"/>
          <w:szCs w:val="24"/>
          <w:lang w:val="es-ES"/>
        </w:rPr>
      </w:pPr>
      <w:r>
        <w:rPr>
          <w:rFonts w:ascii="Arial" w:hAnsi="Arial" w:cs="Arial"/>
          <w:sz w:val="24"/>
          <w:szCs w:val="24"/>
          <w:lang w:val="es-ES"/>
        </w:rPr>
        <w:t xml:space="preserve">2.- Una </w:t>
      </w:r>
      <w:r>
        <w:rPr>
          <w:rFonts w:ascii="Arial" w:hAnsi="Arial" w:cs="Arial"/>
          <w:sz w:val="24"/>
          <w:szCs w:val="24"/>
          <w:u w:val="single"/>
          <w:lang w:val="es-ES"/>
        </w:rPr>
        <w:t>declaración responsable del licitador</w:t>
      </w:r>
      <w:r>
        <w:rPr>
          <w:rFonts w:ascii="Arial" w:hAnsi="Arial" w:cs="Arial"/>
          <w:sz w:val="24"/>
          <w:szCs w:val="24"/>
          <w:lang w:val="es-ES"/>
        </w:rPr>
        <w:t xml:space="preserve"> indicando que cumple las condiciones establecidas legalmente para contratar con la Administración y las determinadas en este expediente, con arreglo al modelo que se incluye en el </w:t>
      </w:r>
      <w:r>
        <w:rPr>
          <w:rFonts w:ascii="Arial" w:hAnsi="Arial" w:cs="Arial"/>
          <w:sz w:val="24"/>
          <w:szCs w:val="24"/>
          <w:u w:val="single"/>
          <w:lang w:val="es-ES"/>
        </w:rPr>
        <w:t xml:space="preserve">Anexo I. </w:t>
      </w:r>
      <w:r>
        <w:rPr>
          <w:rFonts w:ascii="Arial" w:hAnsi="Arial" w:cs="Arial"/>
          <w:sz w:val="24"/>
          <w:szCs w:val="24"/>
          <w:lang w:val="es-ES"/>
        </w:rPr>
        <w:t>El documento deberá ser original.</w:t>
      </w:r>
    </w:p>
    <w:p w:rsidR="00FA20B4" w:rsidRDefault="00FA20B4">
      <w:pPr>
        <w:pStyle w:val="PlainText"/>
        <w:spacing w:before="120"/>
        <w:ind w:firstLine="851"/>
        <w:rPr>
          <w:rFonts w:ascii="Arial" w:hAnsi="Arial" w:cs="Arial"/>
          <w:sz w:val="24"/>
          <w:szCs w:val="24"/>
          <w:lang w:val="es-ES"/>
        </w:rPr>
      </w:pPr>
      <w:r>
        <w:rPr>
          <w:rFonts w:ascii="Arial" w:hAnsi="Arial" w:cs="Arial"/>
          <w:sz w:val="24"/>
          <w:szCs w:val="24"/>
          <w:lang w:val="es-ES"/>
        </w:rPr>
        <w:t>Este Anexo I incluye el señalamiento de una dirección de correo electrónico para que esta Administración pueda efectuar a través de este medio los requerimientos, comunicaciones y notificaciones que precise durante la tramitación del expediente, sin perjuicio de la notificación de la adjudicación del contrato que se pueda practicar por correo ordinario certificado.</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firstLine="851"/>
        <w:rPr>
          <w:rFonts w:ascii="Arial" w:hAnsi="Arial" w:cs="Arial"/>
          <w:b/>
          <w:bCs/>
        </w:rPr>
      </w:pPr>
      <w:r>
        <w:rPr>
          <w:rFonts w:ascii="Arial" w:hAnsi="Arial" w:cs="Arial"/>
          <w:b/>
          <w:bCs/>
        </w:rPr>
        <w:tab/>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firstLine="851"/>
        <w:rPr>
          <w:rFonts w:ascii="Arial" w:hAnsi="Arial" w:cs="Arial"/>
        </w:rPr>
      </w:pPr>
      <w:r>
        <w:rPr>
          <w:rFonts w:ascii="Arial" w:hAnsi="Arial" w:cs="Arial"/>
          <w:b/>
          <w:bCs/>
          <w:u w:val="single"/>
        </w:rPr>
        <w:t>NOTA:</w:t>
      </w:r>
      <w:r>
        <w:rPr>
          <w:rFonts w:ascii="Arial" w:hAnsi="Arial" w:cs="Arial"/>
          <w:u w:val="single"/>
        </w:rPr>
        <w:t xml:space="preserve"> El licitador a cuyo favor recaiga la propuesta de adjudicación deberá acreditar ante el Órgano de Contratación, previamente a la adjudicación del contrato, la posesión y validez de los documentos exigidos, que son los que se indican en la cláusula 10 de este Pliego</w:t>
      </w:r>
      <w:r>
        <w:rPr>
          <w:rFonts w:ascii="Arial" w:hAnsi="Arial" w:cs="Arial"/>
        </w:rPr>
        <w:t>.</w:t>
      </w:r>
    </w:p>
    <w:p w:rsidR="00FA20B4" w:rsidRDefault="00FA20B4">
      <w:pPr>
        <w:pStyle w:val="PlainText"/>
        <w:tabs>
          <w:tab w:val="left" w:pos="720"/>
        </w:tabs>
        <w:spacing w:before="120"/>
        <w:ind w:firstLine="851"/>
        <w:rPr>
          <w:rFonts w:ascii="Arial" w:hAnsi="Arial" w:cs="Arial"/>
          <w:b/>
          <w:bCs/>
          <w:sz w:val="24"/>
          <w:szCs w:val="24"/>
        </w:rPr>
      </w:pPr>
      <w:r>
        <w:rPr>
          <w:rFonts w:ascii="Arial" w:hAnsi="Arial" w:cs="Arial"/>
          <w:sz w:val="24"/>
          <w:szCs w:val="24"/>
        </w:rPr>
        <w:t>La fecha a verificar para apreciar la concurrencia de los requisitos de capacidad y solvencia exigidos para contratar con la Administración será la de finalización del plazo de presentación de las proposiciones.</w:t>
      </w:r>
    </w:p>
    <w:p w:rsidR="00FA20B4" w:rsidRDefault="00FA20B4">
      <w:pPr>
        <w:pStyle w:val="PlainText"/>
        <w:spacing w:before="120"/>
        <w:ind w:firstLine="851"/>
        <w:rPr>
          <w:rFonts w:ascii="Arial" w:hAnsi="Arial" w:cs="Arial"/>
          <w:sz w:val="24"/>
          <w:szCs w:val="24"/>
        </w:rPr>
      </w:pPr>
      <w:r>
        <w:rPr>
          <w:rFonts w:ascii="Arial" w:hAnsi="Arial" w:cs="Arial"/>
          <w:sz w:val="24"/>
          <w:szCs w:val="24"/>
        </w:rPr>
        <w:t>3- Las empresas que lo deseen, podrán presentar la documentación acreditativa correspondiente para, en caso de empate, poder aplicar las consideraciones de tipo social previstas en la cláusula 25 de este Pliego.</w:t>
      </w:r>
    </w:p>
    <w:p w:rsidR="00FA20B4" w:rsidRDefault="00FA20B4">
      <w:pPr>
        <w:pStyle w:val="PlainText"/>
        <w:tabs>
          <w:tab w:val="left" w:pos="600"/>
        </w:tabs>
        <w:spacing w:before="120"/>
        <w:ind w:firstLine="851"/>
        <w:rPr>
          <w:rFonts w:ascii="Arial" w:hAnsi="Arial" w:cs="Arial"/>
          <w:sz w:val="24"/>
          <w:szCs w:val="24"/>
        </w:rPr>
      </w:pPr>
      <w:r>
        <w:rPr>
          <w:rFonts w:ascii="Arial" w:hAnsi="Arial" w:cs="Arial"/>
          <w:sz w:val="24"/>
          <w:szCs w:val="24"/>
        </w:rPr>
        <w:t>4. Cuando varios/as empresarios/as acudan a una licitación constituyendo una Unión Temporal de Empresarios/as, deberán presentar un escrito de proposición (se incluye a estos efectos el modelo del Anexo VII) en el que se indiquen los nombres y circunstancias de los/as empresarios/as que la suscriben, la participación de cada uno/a de ellos/as y el nombramiento del representante o apoderado/a único/a con poderes bastantes para ejercitar los derechos y cumplir las obligaciones que se deriven del contrato. Sólo en el caso de que el contrato sea adjudicado a la Unión Temporal se deberá formalizar la misma en escritura pública. La duración de las uniones temporales de empresarios/as será coincidente con la del contrato hasta su extinción.</w:t>
      </w:r>
    </w:p>
    <w:p w:rsidR="00FA20B4" w:rsidRDefault="00FA20B4">
      <w:pPr>
        <w:pStyle w:val="PlainText"/>
        <w:tabs>
          <w:tab w:val="left" w:pos="600"/>
        </w:tabs>
        <w:spacing w:before="120"/>
        <w:ind w:firstLine="851"/>
        <w:rPr>
          <w:rFonts w:ascii="Arial" w:hAnsi="Arial" w:cs="Arial"/>
          <w:sz w:val="24"/>
          <w:szCs w:val="24"/>
        </w:rPr>
      </w:pPr>
      <w:r>
        <w:rPr>
          <w:rFonts w:ascii="Arial" w:hAnsi="Arial" w:cs="Arial"/>
          <w:sz w:val="24"/>
          <w:szCs w:val="24"/>
        </w:rPr>
        <w:t>5. Para las empresas extranjeras, declaración de someterse a la jurisdicción de los Juzgados y Tribunales españoles de cualquier orden, para todas las incidencias que de modo directo o indirecto pudieran surgir del contrato, con renuncia, en su caso, al fuero jurisdiccional extranjero que pudiera corresponder al licitante. La regulación para estas empresas es la que se contiene en el Anexo III del Pliego.</w:t>
      </w:r>
    </w:p>
    <w:p w:rsidR="00FA20B4" w:rsidRDefault="00FA20B4">
      <w:pPr>
        <w:pStyle w:val="PlainText"/>
        <w:tabs>
          <w:tab w:val="left" w:pos="600"/>
        </w:tabs>
        <w:spacing w:before="120"/>
        <w:ind w:firstLine="851"/>
        <w:rPr>
          <w:rFonts w:ascii="Arial" w:hAnsi="Arial" w:cs="Arial"/>
          <w:sz w:val="24"/>
          <w:szCs w:val="24"/>
        </w:rPr>
      </w:pPr>
      <w:r>
        <w:rPr>
          <w:rFonts w:ascii="Arial" w:hAnsi="Arial" w:cs="Arial"/>
          <w:sz w:val="24"/>
          <w:szCs w:val="24"/>
        </w:rPr>
        <w:t>6. Designación como confidencial de informaciones facilitadas por la empresa: En caso de estimarlo preciso el licitador podrá indicar conforme al modelo incluido en el Anexo V las informaciones y aspectos de la oferta que considera de carácter confidencial por razón de su vinculación a secretos técnicos o comerciales.</w:t>
      </w:r>
    </w:p>
    <w:p w:rsidR="00FA20B4" w:rsidRDefault="00FA20B4">
      <w:pPr>
        <w:pStyle w:val="PlainText"/>
        <w:tabs>
          <w:tab w:val="left" w:pos="600"/>
        </w:tabs>
        <w:spacing w:before="120"/>
        <w:ind w:firstLine="851"/>
        <w:rPr>
          <w:rFonts w:ascii="Arial" w:hAnsi="Arial" w:cs="Arial"/>
          <w:sz w:val="24"/>
          <w:szCs w:val="24"/>
        </w:rPr>
      </w:pPr>
      <w:r>
        <w:rPr>
          <w:rFonts w:ascii="Arial" w:hAnsi="Arial" w:cs="Arial"/>
          <w:sz w:val="24"/>
          <w:szCs w:val="24"/>
        </w:rPr>
        <w:t xml:space="preserve">7. En el caso de que así venga exigido en la Carátula, fotocopia simple o documento obtenido electrónicamente acreditativo de disponer la habilitación profesional o empresarial requerida. </w:t>
      </w:r>
    </w:p>
    <w:p w:rsidR="00FA20B4" w:rsidRDefault="00FA20B4">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120"/>
        <w:ind w:firstLine="851"/>
        <w:rPr>
          <w:rFonts w:ascii="Arial" w:hAnsi="Arial" w:cs="Arial"/>
          <w:spacing w:val="-2"/>
        </w:rPr>
      </w:pPr>
      <w:r>
        <w:rPr>
          <w:rFonts w:ascii="Arial" w:hAnsi="Arial" w:cs="Arial"/>
        </w:rPr>
        <w:t xml:space="preserve">8. En el supuesto de que así se establezca en la Carátula, </w:t>
      </w:r>
      <w:r>
        <w:rPr>
          <w:rFonts w:ascii="Arial" w:hAnsi="Arial" w:cs="Arial"/>
          <w:u w:val="single"/>
        </w:rPr>
        <w:t>garantía provisional</w:t>
      </w:r>
      <w:r>
        <w:rPr>
          <w:rFonts w:ascii="Arial" w:hAnsi="Arial" w:cs="Arial"/>
        </w:rPr>
        <w:t xml:space="preserve"> por el importe al efecto determinado. La garantía provisional, cuando se preste en efectivo, se depositará en el Organismo Autónomo Serantes Kultur Aretoa, sito en la Casa Torre Jauregia calle Sabino Arana numero 5, 48980 Santurtzi, Cuando se trate de certificados de inmovilización de valores anotados, de avales, de certificados de seguro de caución o de cheques conformados, se podrán introducir en el Sobre A. </w:t>
      </w:r>
      <w:r>
        <w:rPr>
          <w:rFonts w:ascii="Arial" w:hAnsi="Arial" w:cs="Arial"/>
          <w:spacing w:val="-2"/>
        </w:rPr>
        <w:t>Para el caso de que se constituya mediante aval, deberá seguir el modelo que se incluye en el Anexo VIII de este Pliego</w:t>
      </w:r>
      <w:r>
        <w:rPr>
          <w:rFonts w:ascii="Arial" w:hAnsi="Arial" w:cs="Arial"/>
        </w:rPr>
        <w:t xml:space="preserve">. </w:t>
      </w:r>
      <w:r>
        <w:rPr>
          <w:rFonts w:ascii="Arial" w:hAnsi="Arial" w:cs="Arial"/>
          <w:spacing w:val="-2"/>
        </w:rPr>
        <w:t>La acreditación de la constitución de la garantía, salvo que en la Carátula se establezca lo contrarío, podrá hacerse mediante medios electrónicos.</w:t>
      </w:r>
    </w:p>
    <w:p w:rsidR="00FA20B4" w:rsidRDefault="00FA20B4">
      <w:pPr>
        <w:pStyle w:val="PlainText"/>
        <w:tabs>
          <w:tab w:val="left" w:pos="600"/>
        </w:tabs>
        <w:spacing w:before="120"/>
        <w:ind w:firstLine="851"/>
        <w:rPr>
          <w:rFonts w:ascii="Arial" w:hAnsi="Arial" w:cs="Arial"/>
          <w:sz w:val="24"/>
          <w:szCs w:val="24"/>
          <w:lang w:val="es-ES"/>
        </w:rPr>
      </w:pPr>
    </w:p>
    <w:p w:rsidR="00FA20B4" w:rsidRDefault="00FA20B4">
      <w:pPr>
        <w:pStyle w:val="PlainText"/>
        <w:rPr>
          <w:rFonts w:ascii="Arial" w:hAnsi="Arial" w:cs="Arial"/>
          <w:b/>
          <w:bCs/>
          <w:sz w:val="24"/>
          <w:szCs w:val="24"/>
        </w:rPr>
      </w:pPr>
    </w:p>
    <w:p w:rsidR="00FA20B4" w:rsidRDefault="00FA20B4">
      <w:pPr>
        <w:pStyle w:val="PlainText"/>
        <w:rPr>
          <w:rFonts w:ascii="Arial" w:hAnsi="Arial" w:cs="Arial"/>
          <w:sz w:val="24"/>
          <w:szCs w:val="24"/>
        </w:rPr>
      </w:pPr>
    </w:p>
    <w:p w:rsidR="00FA20B4" w:rsidRDefault="00FA20B4">
      <w:pPr>
        <w:pStyle w:val="PlainText"/>
        <w:rPr>
          <w:rFonts w:ascii="Arial" w:hAnsi="Arial" w:cs="Arial"/>
          <w:b/>
          <w:bCs/>
          <w:sz w:val="24"/>
          <w:szCs w:val="24"/>
        </w:rPr>
      </w:pPr>
      <w:r>
        <w:rPr>
          <w:rFonts w:ascii="Arial" w:hAnsi="Arial" w:cs="Arial"/>
          <w:b/>
          <w:bCs/>
          <w:sz w:val="24"/>
          <w:szCs w:val="24"/>
        </w:rPr>
        <w:t>8.2.</w:t>
      </w:r>
      <w:r>
        <w:rPr>
          <w:rFonts w:ascii="Arial" w:hAnsi="Arial" w:cs="Arial"/>
          <w:b/>
          <w:bCs/>
          <w:sz w:val="24"/>
          <w:szCs w:val="24"/>
        </w:rPr>
        <w:tab/>
      </w:r>
      <w:r>
        <w:rPr>
          <w:rFonts w:ascii="Arial" w:hAnsi="Arial" w:cs="Arial"/>
          <w:b/>
          <w:bCs/>
          <w:sz w:val="24"/>
          <w:szCs w:val="24"/>
          <w:bdr w:val="single" w:sz="4" w:space="0" w:color="auto" w:frame="1"/>
        </w:rPr>
        <w:t>SOBRE "B": PROPOSICIÓN ECONÓMICA Y ASPECTOS DE NEGOCIACIÓN</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 xml:space="preserve">El </w:t>
      </w:r>
      <w:r>
        <w:rPr>
          <w:rFonts w:ascii="Arial" w:hAnsi="Arial" w:cs="Arial"/>
          <w:b/>
          <w:bCs/>
          <w:spacing w:val="-2"/>
        </w:rPr>
        <w:t>sobre “B”</w:t>
      </w:r>
      <w:r>
        <w:rPr>
          <w:rFonts w:ascii="Arial" w:hAnsi="Arial" w:cs="Arial"/>
          <w:spacing w:val="-2"/>
        </w:rPr>
        <w:t xml:space="preserve"> se subtitulará “PROPOSICIÓN ECONÓMICA Y ASPECTOS DE NEGOCIACION” y contendrá los siguientes documentos:</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r>
      <w:r>
        <w:rPr>
          <w:rFonts w:ascii="Arial" w:hAnsi="Arial" w:cs="Arial"/>
          <w:b/>
          <w:bCs/>
          <w:spacing w:val="-2"/>
        </w:rPr>
        <w:t>1</w:t>
      </w:r>
      <w:r>
        <w:rPr>
          <w:rFonts w:ascii="Arial" w:hAnsi="Arial" w:cs="Arial"/>
          <w:spacing w:val="-2"/>
        </w:rPr>
        <w:t xml:space="preserve">.- </w:t>
      </w:r>
      <w:r>
        <w:rPr>
          <w:rFonts w:ascii="Arial" w:hAnsi="Arial" w:cs="Arial"/>
          <w:spacing w:val="-2"/>
          <w:u w:val="single"/>
        </w:rPr>
        <w:t>Proposición económica</w:t>
      </w:r>
      <w:r>
        <w:rPr>
          <w:rFonts w:ascii="Arial" w:hAnsi="Arial" w:cs="Arial"/>
          <w:spacing w:val="-2"/>
        </w:rPr>
        <w:t xml:space="preserve"> ajustada al modelo que se incluye como </w:t>
      </w:r>
      <w:r>
        <w:rPr>
          <w:rFonts w:ascii="Arial" w:hAnsi="Arial" w:cs="Arial"/>
          <w:spacing w:val="-2"/>
          <w:u w:val="single"/>
        </w:rPr>
        <w:t>Anexo II</w:t>
      </w:r>
      <w:r>
        <w:rPr>
          <w:rFonts w:ascii="Arial" w:hAnsi="Arial" w:cs="Arial"/>
          <w:spacing w:val="-2"/>
        </w:rPr>
        <w:t xml:space="preserve"> de este Pliego.</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t>Todas las ofertas deberán de indicar por separado la cuantía correspondiente al precio neto del contrato y, en su caso, la cuantía correspondiente al IVA. El presupuesto máximo de puja del contrato, en el cual se detallará claramente la cuantía que corresponde al presupuesto neto y la cuantía que corresponde al IVA, es el presupuesto base sin IVA. Se rechazarán aquellas ofertas que superen dicho importe. Para la comparación del elemento precio en las ofertas se tendrá en cuenta exclusivamente el precio neto de cada una.</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t>En el caso de que tomen parte varias empresas con compromiso de constitución en UTE, la proposición económica deberá venir firmada por todos y cada uno de los representantes de dichas empresas.</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r>
      <w:r>
        <w:rPr>
          <w:rFonts w:ascii="Arial" w:hAnsi="Arial" w:cs="Arial"/>
          <w:b/>
          <w:bCs/>
          <w:spacing w:val="-2"/>
        </w:rPr>
        <w:t>2</w:t>
      </w:r>
      <w:r>
        <w:rPr>
          <w:rFonts w:ascii="Arial" w:hAnsi="Arial" w:cs="Arial"/>
          <w:spacing w:val="-2"/>
        </w:rPr>
        <w:t xml:space="preserve">.- </w:t>
      </w:r>
      <w:r>
        <w:rPr>
          <w:rFonts w:ascii="Arial" w:hAnsi="Arial" w:cs="Arial"/>
          <w:spacing w:val="-2"/>
          <w:u w:val="single"/>
        </w:rPr>
        <w:t>Documentos relativos a los aspectos de negociación</w:t>
      </w:r>
      <w:r>
        <w:rPr>
          <w:rFonts w:ascii="Arial" w:hAnsi="Arial" w:cs="Arial"/>
          <w:spacing w:val="-2"/>
        </w:rPr>
        <w:t xml:space="preserve"> que serán los que se establezcan en la CPC. </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r>
      <w:r>
        <w:rPr>
          <w:rFonts w:ascii="Arial" w:hAnsi="Arial" w:cs="Arial"/>
          <w:b/>
          <w:bCs/>
          <w:spacing w:val="-2"/>
        </w:rPr>
        <w:t>3.</w:t>
      </w:r>
      <w:r>
        <w:rPr>
          <w:rFonts w:ascii="Arial" w:hAnsi="Arial" w:cs="Arial"/>
          <w:spacing w:val="-2"/>
        </w:rPr>
        <w:t xml:space="preserve">- </w:t>
      </w:r>
      <w:r>
        <w:rPr>
          <w:rFonts w:ascii="Arial" w:hAnsi="Arial" w:cs="Arial"/>
          <w:spacing w:val="-2"/>
          <w:u w:val="single"/>
        </w:rPr>
        <w:t>Variantes</w:t>
      </w:r>
      <w:r>
        <w:rPr>
          <w:rFonts w:ascii="Arial" w:hAnsi="Arial" w:cs="Arial"/>
          <w:spacing w:val="-2"/>
        </w:rPr>
        <w:t xml:space="preserve">: En el caso de que la </w:t>
      </w:r>
      <w:r>
        <w:rPr>
          <w:rFonts w:ascii="Arial" w:hAnsi="Arial" w:cs="Arial"/>
        </w:rPr>
        <w:t>Carátula</w:t>
      </w:r>
      <w:r>
        <w:rPr>
          <w:rFonts w:ascii="Arial" w:hAnsi="Arial" w:cs="Arial"/>
          <w:spacing w:val="-2"/>
        </w:rPr>
        <w:t xml:space="preserve"> lo indique, los licitadores podrán introducir variantes o alternativas en sus proposiciones con la finalidad de mejorar el objeto del contrato. En tal caso, solamente podrán versar sobre los elementos que se contemplen en el citado punto. La necesidad de presentar Memoria o </w:t>
      </w:r>
      <w:r>
        <w:rPr>
          <w:rFonts w:ascii="Arial" w:hAnsi="Arial" w:cs="Arial"/>
          <w:spacing w:val="-2"/>
          <w:u w:val="single"/>
        </w:rPr>
        <w:t>Programa de Trabajo</w:t>
      </w:r>
      <w:r>
        <w:rPr>
          <w:rFonts w:ascii="Arial" w:hAnsi="Arial" w:cs="Arial"/>
          <w:spacing w:val="-2"/>
        </w:rPr>
        <w:t xml:space="preserve">, se concretará, asimismo, en la </w:t>
      </w:r>
      <w:r>
        <w:rPr>
          <w:rFonts w:ascii="Arial" w:hAnsi="Arial" w:cs="Arial"/>
        </w:rPr>
        <w:t>Carátula.</w:t>
      </w:r>
    </w:p>
    <w:p w:rsidR="00FA20B4" w:rsidRDefault="00FA20B4">
      <w:pPr>
        <w:pStyle w:val="PlainText"/>
        <w:spacing w:before="60"/>
        <w:rPr>
          <w:rFonts w:ascii="Arial" w:hAnsi="Arial" w:cs="Arial"/>
          <w:spacing w:val="-2"/>
          <w:sz w:val="24"/>
          <w:szCs w:val="24"/>
          <w:lang w:val="es-ES"/>
        </w:rPr>
      </w:pPr>
    </w:p>
    <w:p w:rsidR="00FA20B4" w:rsidRDefault="00FA20B4">
      <w:pPr>
        <w:pStyle w:val="PlainText"/>
        <w:ind w:firstLine="708"/>
        <w:rPr>
          <w:rFonts w:ascii="Arial" w:hAnsi="Arial" w:cs="Arial"/>
          <w:sz w:val="24"/>
          <w:szCs w:val="24"/>
          <w:lang w:val="es-ES"/>
        </w:rPr>
      </w:pPr>
      <w:r>
        <w:rPr>
          <w:rFonts w:ascii="Arial" w:hAnsi="Arial" w:cs="Arial"/>
          <w:spacing w:val="-2"/>
          <w:sz w:val="24"/>
          <w:szCs w:val="24"/>
          <w:lang w:val="es-ES"/>
        </w:rPr>
        <w:t>Transcurridos los plazos para la interposición de recursos sin que se hayan interpuesto, la documentación que acompaña a las proposiciones quedará a disposición de los interesados. Vencido el plazo de tres meses desde la formalización, la Administración podrá disponer sobre la destrucción de la documentación aportada por los licitadores cuando estos no hayan procedido a su retirada, excepto las proposiciones económicas, que se conservarán en todo caso.</w:t>
      </w:r>
    </w:p>
    <w:p w:rsidR="00FA20B4" w:rsidRDefault="00FA20B4">
      <w:pPr>
        <w:pStyle w:val="PlainText"/>
        <w:widowControl w:val="0"/>
        <w:tabs>
          <w:tab w:val="left" w:pos="851"/>
        </w:tabs>
        <w:rPr>
          <w:rFonts w:ascii="Arial" w:hAnsi="Arial" w:cs="Arial"/>
          <w:sz w:val="24"/>
          <w:szCs w:val="24"/>
        </w:rPr>
      </w:pPr>
    </w:p>
    <w:p w:rsidR="00FA20B4" w:rsidRDefault="00FA20B4">
      <w:pPr>
        <w:pStyle w:val="PlainText"/>
        <w:widowControl w:val="0"/>
        <w:tabs>
          <w:tab w:val="left" w:pos="851"/>
        </w:tabs>
        <w:rPr>
          <w:rFonts w:ascii="Arial" w:hAnsi="Arial" w:cs="Arial"/>
          <w:sz w:val="24"/>
          <w:szCs w:val="24"/>
        </w:rPr>
      </w:pPr>
    </w:p>
    <w:p w:rsidR="00FA20B4" w:rsidRDefault="00FA20B4">
      <w:pPr>
        <w:pStyle w:val="PlainText"/>
        <w:rPr>
          <w:rFonts w:ascii="Arial" w:hAnsi="Arial" w:cs="Arial"/>
          <w:b/>
          <w:bCs/>
          <w:sz w:val="24"/>
          <w:szCs w:val="24"/>
        </w:rPr>
      </w:pPr>
      <w:r>
        <w:rPr>
          <w:rFonts w:ascii="Arial" w:hAnsi="Arial" w:cs="Arial"/>
          <w:b/>
          <w:bCs/>
          <w:sz w:val="24"/>
          <w:szCs w:val="24"/>
        </w:rPr>
        <w:t>8.3.</w:t>
      </w:r>
      <w:r>
        <w:rPr>
          <w:rFonts w:ascii="Arial" w:hAnsi="Arial" w:cs="Arial"/>
          <w:b/>
          <w:bCs/>
          <w:sz w:val="24"/>
          <w:szCs w:val="24"/>
        </w:rPr>
        <w:tab/>
      </w:r>
      <w:r>
        <w:rPr>
          <w:rFonts w:ascii="Arial" w:hAnsi="Arial" w:cs="Arial"/>
          <w:b/>
          <w:bCs/>
          <w:sz w:val="24"/>
          <w:szCs w:val="24"/>
          <w:bdr w:val="single" w:sz="4" w:space="0" w:color="auto" w:frame="1"/>
        </w:rPr>
        <w:t>FORMA DE PRESENTACIÓN DE LA DOCUMENTACIÓN Y PLAZOS.</w:t>
      </w:r>
    </w:p>
    <w:p w:rsidR="00FA20B4" w:rsidRDefault="00FA20B4">
      <w:pPr>
        <w:pStyle w:val="PlainText"/>
        <w:tabs>
          <w:tab w:val="left" w:pos="851"/>
        </w:tabs>
        <w:spacing w:before="120"/>
        <w:rPr>
          <w:rFonts w:ascii="Arial" w:hAnsi="Arial" w:cs="Arial"/>
          <w:sz w:val="24"/>
          <w:szCs w:val="24"/>
        </w:rPr>
      </w:pPr>
      <w:r>
        <w:rPr>
          <w:rFonts w:ascii="Arial" w:hAnsi="Arial" w:cs="Arial"/>
          <w:sz w:val="24"/>
          <w:szCs w:val="24"/>
        </w:rPr>
        <w:tab/>
        <w:t>El/la licitador/a podrá presentar la documentación exigida en la forma prevista en el punto 8.1.</w:t>
      </w:r>
    </w:p>
    <w:p w:rsidR="00FA20B4" w:rsidRDefault="00FA20B4">
      <w:pPr>
        <w:spacing w:before="120"/>
        <w:ind w:firstLine="851"/>
        <w:rPr>
          <w:rFonts w:ascii="Arial" w:hAnsi="Arial" w:cs="Arial"/>
          <w:lang w:val="es-ES_tradnl"/>
        </w:rPr>
      </w:pPr>
      <w:r>
        <w:rPr>
          <w:rFonts w:ascii="Arial" w:hAnsi="Arial" w:cs="Arial"/>
        </w:rPr>
        <w:t>El plazo de presentación de proposiciones será el que se señale a dichos efectos en la invitación de participación en la licitación o, en su caso, en el anuncio que se publique en el Perfil de Contratante o en el Boletín Oficial de Bizkaia. En ningún supuesto se admitirán proposiciones presentadas fuera de dicho plazo.</w:t>
      </w:r>
    </w:p>
    <w:p w:rsidR="00FA20B4" w:rsidRDefault="00FA20B4">
      <w:pPr>
        <w:widowControl w:val="0"/>
        <w:spacing w:before="120"/>
        <w:rPr>
          <w:rFonts w:ascii="Arial" w:hAnsi="Arial" w:cs="Arial"/>
          <w:lang w:val="es-ES_tradnl"/>
        </w:rPr>
      </w:pPr>
      <w:r>
        <w:rPr>
          <w:rFonts w:ascii="Arial" w:hAnsi="Arial" w:cs="Arial"/>
        </w:rPr>
        <w:tab/>
        <w:t>De la solicitud de ofertas y de su recepción, se dejará constancia en el expediente.</w:t>
      </w:r>
    </w:p>
    <w:p w:rsidR="00FA20B4" w:rsidRDefault="00FA20B4">
      <w:pPr>
        <w:widowControl w:val="0"/>
        <w:rPr>
          <w:rFonts w:ascii="Arial" w:hAnsi="Arial" w:cs="Arial"/>
          <w:lang w:val="es-ES_tradnl"/>
        </w:rPr>
      </w:pPr>
    </w:p>
    <w:p w:rsidR="00FA20B4" w:rsidRDefault="00FA20B4">
      <w:pPr>
        <w:widowControl w:val="0"/>
        <w:rPr>
          <w:rFonts w:ascii="Arial" w:hAnsi="Arial" w:cs="Arial"/>
          <w:lang w:val="es-ES_tradnl"/>
        </w:rPr>
      </w:pPr>
    </w:p>
    <w:p w:rsidR="00FA20B4" w:rsidRDefault="00FA20B4">
      <w:pPr>
        <w:widowControl w:val="0"/>
        <w:rPr>
          <w:rFonts w:ascii="Arial" w:hAnsi="Arial" w:cs="Arial"/>
          <w:lang w:val="es-ES_tradnl"/>
        </w:rPr>
      </w:pPr>
    </w:p>
    <w:p w:rsidR="00FA20B4" w:rsidRDefault="00FA20B4">
      <w:pPr>
        <w:pStyle w:val="Heading1"/>
        <w:pBdr>
          <w:top w:val="single" w:sz="4" w:space="1" w:color="auto"/>
          <w:bottom w:val="single" w:sz="4" w:space="1" w:color="auto"/>
        </w:pBdr>
        <w:tabs>
          <w:tab w:val="left" w:pos="851"/>
        </w:tabs>
        <w:spacing w:before="0" w:after="0"/>
        <w:rPr>
          <w:sz w:val="24"/>
          <w:szCs w:val="24"/>
        </w:rPr>
      </w:pPr>
      <w:r>
        <w:rPr>
          <w:sz w:val="24"/>
          <w:szCs w:val="24"/>
        </w:rPr>
        <w:t>9.</w:t>
      </w:r>
      <w:r>
        <w:rPr>
          <w:sz w:val="24"/>
          <w:szCs w:val="24"/>
        </w:rPr>
        <w:tab/>
        <w:t>NEGOCIACIÓN DEL CONTRATO</w:t>
      </w:r>
    </w:p>
    <w:p w:rsidR="00FA20B4" w:rsidRDefault="00FA20B4">
      <w:pPr>
        <w:pStyle w:val="BodyTextIndent"/>
        <w:tabs>
          <w:tab w:val="left" w:pos="851"/>
        </w:tabs>
        <w:spacing w:after="120"/>
        <w:ind w:left="0" w:firstLine="851"/>
        <w:rPr>
          <w:rFonts w:ascii="Arial" w:hAnsi="Arial" w:cs="Arial"/>
          <w:sz w:val="24"/>
          <w:szCs w:val="24"/>
        </w:rPr>
      </w:pPr>
    </w:p>
    <w:p w:rsidR="00FA20B4" w:rsidRDefault="00FA20B4">
      <w:pPr>
        <w:pStyle w:val="BodyText2"/>
        <w:spacing w:before="120"/>
        <w:ind w:firstLine="851"/>
        <w:rPr>
          <w:rFonts w:ascii="Arial" w:hAnsi="Arial" w:cs="Arial"/>
        </w:rPr>
      </w:pPr>
      <w:r>
        <w:rPr>
          <w:rFonts w:ascii="Arial" w:hAnsi="Arial" w:cs="Arial"/>
        </w:rPr>
        <w:t xml:space="preserve">El personal de esta Administración destinado al efecto examinará las ofertas iniciales recibidas, y, previos los informes que en su caso estime necesarios, podrá iniciar con el/la licitador/a que se considere, las reuniones preliminares conducentes a la formación del contrato delimitando en dicho acuerdo los términos del mismo, con plena libertad para llegar o no a su adjudicación. </w:t>
      </w:r>
    </w:p>
    <w:p w:rsidR="00FA20B4" w:rsidRDefault="00FA20B4">
      <w:pPr>
        <w:pStyle w:val="BodyText2"/>
        <w:spacing w:before="120"/>
        <w:ind w:firstLine="851"/>
        <w:rPr>
          <w:rFonts w:ascii="Arial" w:hAnsi="Arial" w:cs="Arial"/>
        </w:rPr>
      </w:pPr>
      <w:r>
        <w:rPr>
          <w:rFonts w:ascii="Arial" w:hAnsi="Arial" w:cs="Arial"/>
        </w:rPr>
        <w:t>Corresponderán al Servicio de Contratación análogas funciones a las desempeñadas por la Mesa de Contratación, en la apertura de los sobres, cuando no se prevea la intervención de este órgano.</w:t>
      </w:r>
    </w:p>
    <w:p w:rsidR="00FA20B4" w:rsidRDefault="00FA20B4">
      <w:pPr>
        <w:widowControl w:val="0"/>
        <w:autoSpaceDE w:val="0"/>
        <w:autoSpaceDN w:val="0"/>
        <w:adjustRightInd w:val="0"/>
        <w:spacing w:before="120"/>
        <w:ind w:firstLine="851"/>
        <w:rPr>
          <w:rFonts w:ascii="Arial" w:hAnsi="Arial" w:cs="Arial"/>
          <w:color w:val="000000"/>
          <w:lang w:val="es-ES_tradnl"/>
        </w:rPr>
      </w:pPr>
      <w:r>
        <w:rPr>
          <w:rFonts w:ascii="Arial" w:hAnsi="Arial" w:cs="Arial"/>
          <w:color w:val="000000"/>
        </w:rPr>
        <w:t xml:space="preserve">Durante la negociación, el personal de esta Administración destinado al efecto velará porque todos los licitadores reciban igual trato. En particular no facilitarán, de forma discriminatoria, información que pueda dar ventajas a determinados licitadores con respecto al resto. </w:t>
      </w:r>
    </w:p>
    <w:p w:rsidR="00FA20B4" w:rsidRDefault="00FA20B4">
      <w:pPr>
        <w:pStyle w:val="PlainText"/>
        <w:widowControl w:val="0"/>
        <w:autoSpaceDE w:val="0"/>
        <w:autoSpaceDN w:val="0"/>
        <w:adjustRightInd w:val="0"/>
        <w:spacing w:before="120"/>
        <w:ind w:firstLine="851"/>
        <w:rPr>
          <w:rFonts w:ascii="Arial" w:hAnsi="Arial" w:cs="Arial"/>
          <w:sz w:val="24"/>
          <w:szCs w:val="24"/>
        </w:rPr>
      </w:pPr>
      <w:r>
        <w:rPr>
          <w:rFonts w:ascii="Arial" w:hAnsi="Arial" w:cs="Arial"/>
          <w:sz w:val="24"/>
          <w:szCs w:val="24"/>
        </w:rPr>
        <w:t xml:space="preserve">Asimismo, negociará con los licitadores las ofertas que éstos hayan presentado para adaptarlas a los requisitos indicados en el pliego de cláusulas administrativas particulares y en el anuncio de licitación, en su caso, y en los posibles documentos complementarios, con el fin de identificar la oferta económicamente más ventajosa. </w:t>
      </w:r>
    </w:p>
    <w:p w:rsidR="00FA20B4" w:rsidRDefault="00FA20B4">
      <w:pPr>
        <w:tabs>
          <w:tab w:val="left" w:pos="851"/>
        </w:tabs>
        <w:spacing w:before="120"/>
        <w:rPr>
          <w:rFonts w:ascii="Arial" w:hAnsi="Arial" w:cs="Arial"/>
          <w:lang w:val="es-ES_tradnl"/>
        </w:rPr>
      </w:pPr>
      <w:r>
        <w:rPr>
          <w:rFonts w:ascii="Arial" w:hAnsi="Arial" w:cs="Arial"/>
        </w:rPr>
        <w:tab/>
        <w:t>La ruptura unilateral por parte de la Administración de la negociación no originará ninguna responsabilidad precontractual siempre que no haya existido una conducta contraria a la buena fe.</w:t>
      </w:r>
    </w:p>
    <w:p w:rsidR="00FA20B4" w:rsidRDefault="00FA20B4">
      <w:pPr>
        <w:tabs>
          <w:tab w:val="left" w:pos="567"/>
          <w:tab w:val="left" w:pos="709"/>
        </w:tabs>
        <w:rPr>
          <w:rFonts w:ascii="Arial" w:hAnsi="Arial" w:cs="Arial"/>
        </w:rPr>
      </w:pPr>
    </w:p>
    <w:p w:rsidR="00FA20B4" w:rsidRDefault="00FA20B4">
      <w:pPr>
        <w:pStyle w:val="BodyText2"/>
        <w:spacing w:before="120" w:line="240" w:lineRule="auto"/>
        <w:ind w:firstLine="851"/>
        <w:rPr>
          <w:rFonts w:ascii="Arial" w:hAnsi="Arial" w:cs="Arial"/>
        </w:rPr>
      </w:pPr>
      <w:r>
        <w:rPr>
          <w:rFonts w:ascii="Arial" w:hAnsi="Arial" w:cs="Arial"/>
        </w:rPr>
        <w:t>Existiendo una aceptación bilateral de las condiciones del contrato por el personal de esta Administración destinado al efecto y por un/a licitador/a, se remitirá al Servicio de Contratación el informe de valoración de ofertas, ordenadas de mayor a menor puntuación, quien lo elevará al Organo de Contratación –la Presidencia del Organismo Autónomo Serantes Kultur Aretoa- en orden a su adjudicación, previas las actuaciones descritas en el punto 10.</w:t>
      </w:r>
    </w:p>
    <w:p w:rsidR="00FA20B4" w:rsidRDefault="00FA20B4">
      <w:pPr>
        <w:pStyle w:val="BodyText2"/>
        <w:spacing w:before="120" w:line="240" w:lineRule="auto"/>
        <w:ind w:firstLine="851"/>
        <w:rPr>
          <w:rFonts w:ascii="Arial" w:hAnsi="Arial" w:cs="Arial"/>
        </w:rPr>
      </w:pPr>
    </w:p>
    <w:p w:rsidR="00FA20B4" w:rsidRDefault="00FA20B4">
      <w:pPr>
        <w:tabs>
          <w:tab w:val="left" w:pos="567"/>
          <w:tab w:val="left" w:pos="709"/>
        </w:tabs>
        <w:rPr>
          <w:rFonts w:ascii="Arial" w:hAnsi="Arial" w:cs="Arial"/>
        </w:rPr>
      </w:pPr>
      <w:r>
        <w:rPr>
          <w:rFonts w:ascii="Arial" w:hAnsi="Arial" w:cs="Arial"/>
        </w:rPr>
        <w:tab/>
        <w:t>En el expediente se dejará constancia de todos los antecedentes de hecho y de todas las actuaciones llevadas a cabo en el curso de la negociación, debiendo conservar todos los documentos en que se hayan materializado aquéllas.</w:t>
      </w:r>
    </w:p>
    <w:p w:rsidR="00FA20B4" w:rsidRDefault="00FA20B4">
      <w:pPr>
        <w:pStyle w:val="PlainText"/>
        <w:tabs>
          <w:tab w:val="left" w:pos="851"/>
        </w:tabs>
        <w:spacing w:before="120"/>
        <w:rPr>
          <w:rFonts w:ascii="Arial" w:hAnsi="Arial" w:cs="Arial"/>
          <w:sz w:val="24"/>
          <w:szCs w:val="24"/>
        </w:rPr>
      </w:pPr>
      <w:r>
        <w:rPr>
          <w:rFonts w:ascii="Arial" w:hAnsi="Arial" w:cs="Arial"/>
          <w:sz w:val="24"/>
          <w:szCs w:val="24"/>
        </w:rPr>
        <w:tab/>
        <w:t>Las actuaciones contempladas en los párrafos anteriores podrán reducirse siempre que la Administración lo considere conveniente, con respeto, en todo caso, a los derechos de los/las licitadores/as previstos en el TR-LCSP.</w:t>
      </w:r>
    </w:p>
    <w:p w:rsidR="00FA20B4" w:rsidRDefault="00FA20B4">
      <w:pPr>
        <w:tabs>
          <w:tab w:val="left" w:pos="567"/>
          <w:tab w:val="left" w:pos="709"/>
        </w:tabs>
        <w:rPr>
          <w:rFonts w:ascii="Arial" w:hAnsi="Arial" w:cs="Arial"/>
          <w:lang w:val="es-ES_tradnl"/>
        </w:rPr>
      </w:pPr>
    </w:p>
    <w:p w:rsidR="00FA20B4" w:rsidRDefault="00FA20B4">
      <w:pPr>
        <w:tabs>
          <w:tab w:val="left" w:pos="567"/>
          <w:tab w:val="left" w:pos="709"/>
        </w:tabs>
        <w:rPr>
          <w:rFonts w:ascii="Arial" w:hAnsi="Arial" w:cs="Arial"/>
          <w:lang w:val="es-ES_tradnl"/>
        </w:rPr>
      </w:pPr>
    </w:p>
    <w:p w:rsidR="00FA20B4" w:rsidRDefault="00FA20B4">
      <w:pPr>
        <w:tabs>
          <w:tab w:val="left" w:pos="567"/>
          <w:tab w:val="left" w:pos="709"/>
        </w:tabs>
        <w:rPr>
          <w:rFonts w:ascii="Arial" w:hAnsi="Arial" w:cs="Arial"/>
          <w:lang w:val="es-ES_tradnl"/>
        </w:rPr>
      </w:pPr>
    </w:p>
    <w:p w:rsidR="00FA20B4" w:rsidRDefault="00FA20B4">
      <w:pPr>
        <w:pStyle w:val="Heading1"/>
        <w:pBdr>
          <w:top w:val="single" w:sz="4" w:space="1" w:color="auto"/>
          <w:bottom w:val="single" w:sz="4" w:space="1" w:color="auto"/>
        </w:pBdr>
        <w:tabs>
          <w:tab w:val="left" w:pos="851"/>
        </w:tabs>
        <w:spacing w:before="0" w:after="0"/>
        <w:rPr>
          <w:sz w:val="24"/>
          <w:szCs w:val="24"/>
        </w:rPr>
      </w:pPr>
      <w:r>
        <w:rPr>
          <w:sz w:val="24"/>
          <w:szCs w:val="24"/>
        </w:rPr>
        <w:t>10.</w:t>
      </w:r>
      <w:r>
        <w:rPr>
          <w:sz w:val="24"/>
          <w:szCs w:val="24"/>
        </w:rPr>
        <w:tab/>
        <w:t>ADJUDICACION DEL CONTRATO. FORMALIZACIÓN Y GASTOS. COMIENZO DE LA EJECUCION DEL CONTRATO. OBLIGACIONES DEL ADJUDICATARIO.</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r>
    </w:p>
    <w:p w:rsidR="00FA20B4" w:rsidRDefault="00FA20B4">
      <w:pPr>
        <w:pStyle w:val="BodyText3"/>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rPr>
      </w:pPr>
      <w:r>
        <w:rPr>
          <w:rFonts w:ascii="Arial" w:hAnsi="Arial" w:cs="Arial"/>
          <w:lang w:val="es-ES"/>
        </w:rPr>
        <w:tab/>
        <w:t>A</w:t>
      </w:r>
      <w:r>
        <w:rPr>
          <w:rFonts w:ascii="Arial" w:hAnsi="Arial" w:cs="Arial"/>
        </w:rPr>
        <w:t xml:space="preserve"> Recibida la propuesta y con carácter previo a la adjudicación, por la Presidencia del Organismo Autónomo Serantes Kultur Aretoa, se requerirá al licitador que haya presentado la oferta económicamente más ventajosa -por cualquiera de los medios que permitan dejar constancia de su recepción por el destinatario, en particular, podrá efectuarse por correo electrónico a la dirección que los licitadores hubiesen designado al presentar sus proposiciones, cumplimentando a estos efectos el modelo que se recoge en el Anexo I- para que, dentro del plazo de 10 días hábiles (5 en los expedientes declarados urgentes) a contar desde el siguiente a aquél en que hubiera recibido el requerimiento, presente en el Registro de Plicas los siguientes documentos y realice las actuaciones que se describen a continuación</w:t>
      </w:r>
      <w:r>
        <w:rPr>
          <w:rFonts w:ascii="Arial" w:hAnsi="Arial" w:cs="Arial"/>
          <w:lang w:val="es-ES"/>
        </w:rPr>
        <w:t>:</w:t>
      </w:r>
    </w:p>
    <w:p w:rsidR="00FA20B4" w:rsidRDefault="00FA20B4">
      <w:pPr>
        <w:pStyle w:val="PlainText"/>
        <w:spacing w:before="120"/>
        <w:rPr>
          <w:rFonts w:ascii="Arial" w:hAnsi="Arial" w:cs="Arial"/>
          <w:sz w:val="24"/>
          <w:szCs w:val="24"/>
        </w:rPr>
      </w:pPr>
      <w:r>
        <w:rPr>
          <w:rFonts w:ascii="Arial" w:hAnsi="Arial" w:cs="Arial"/>
          <w:b/>
          <w:bCs/>
          <w:sz w:val="24"/>
          <w:szCs w:val="24"/>
        </w:rPr>
        <w:t>1.</w:t>
      </w:r>
      <w:r>
        <w:rPr>
          <w:rFonts w:ascii="Arial" w:hAnsi="Arial" w:cs="Arial"/>
          <w:sz w:val="24"/>
          <w:szCs w:val="24"/>
        </w:rPr>
        <w:tab/>
        <w:t>Fotocopia compulsada del Documento Nacional de Identidad de quien presenta la proposición.</w:t>
      </w:r>
    </w:p>
    <w:p w:rsidR="00FA20B4" w:rsidRDefault="00FA20B4">
      <w:pPr>
        <w:pStyle w:val="PlainText"/>
        <w:tabs>
          <w:tab w:val="left" w:pos="851"/>
        </w:tabs>
        <w:spacing w:before="120"/>
        <w:rPr>
          <w:rFonts w:ascii="Arial" w:hAnsi="Arial" w:cs="Arial"/>
          <w:sz w:val="24"/>
          <w:szCs w:val="24"/>
        </w:rPr>
      </w:pPr>
      <w:r>
        <w:rPr>
          <w:rFonts w:ascii="Arial" w:hAnsi="Arial" w:cs="Arial"/>
          <w:b/>
          <w:bCs/>
          <w:sz w:val="24"/>
          <w:szCs w:val="24"/>
        </w:rPr>
        <w:t>2.</w:t>
      </w:r>
      <w:r>
        <w:rPr>
          <w:rFonts w:ascii="Arial" w:hAnsi="Arial" w:cs="Arial"/>
          <w:sz w:val="24"/>
          <w:szCs w:val="24"/>
        </w:rPr>
        <w:tab/>
        <w:t>Cuando el/la licitador/a sea una persona jurídica, original o fotocopia compulsada de la escritura de constitución o modificación, debidamente inscrita, en el Registro Mercantil, cuando este requisito fuera exigible conforme a la legislación que le sea aplicable. Si no lo fuere, la acreditación de la capacidad de obrar se realizara mediante la escritura o documento de constitución, estatutos o acto fundacional, en el que consten las normas por las que se regula su actividad, debiendo estar inscritos, en su caso, en el correspondiente registro oficial.</w:t>
      </w:r>
    </w:p>
    <w:p w:rsidR="00FA20B4" w:rsidRDefault="00FA20B4">
      <w:pPr>
        <w:pStyle w:val="PlainText"/>
        <w:widowControl w:val="0"/>
        <w:tabs>
          <w:tab w:val="left" w:pos="851"/>
          <w:tab w:val="left" w:pos="1418"/>
        </w:tabs>
        <w:spacing w:before="120"/>
        <w:rPr>
          <w:rFonts w:ascii="Arial" w:hAnsi="Arial" w:cs="Arial"/>
          <w:sz w:val="24"/>
          <w:szCs w:val="24"/>
        </w:rPr>
      </w:pPr>
      <w:r>
        <w:rPr>
          <w:rFonts w:ascii="Arial" w:hAnsi="Arial" w:cs="Arial"/>
          <w:b/>
          <w:bCs/>
          <w:sz w:val="24"/>
          <w:szCs w:val="24"/>
        </w:rPr>
        <w:t>3.</w:t>
      </w:r>
      <w:r>
        <w:rPr>
          <w:rFonts w:ascii="Arial" w:hAnsi="Arial" w:cs="Arial"/>
          <w:sz w:val="24"/>
          <w:szCs w:val="24"/>
        </w:rPr>
        <w:tab/>
        <w:t>Cuando el/la licitador/a no actúe en nombre propio o se trate de persona jurídica, original o fotocopia compulsada de la escritura de apoderamiento para representar a la sociedad o entidad en cuyo nombre concurra (sin perjuicio de que en los supuestos de Asociaciones y demás entidades cuya capacidad de obrar no deba acreditarse mediante Escritura de constitución, se podrá acreditar mediante los acuerdos en vigor adoptados al efecto por los órganos correspondientes de la Entidad con arreglo a sus Estatutos o acto fundacional). Dicho poder deberá estar debidamente inscrito en el Registro Oficial correspondiente. En los casos en los que el poder sea para acto concreto, no será necesaria la inscripción en el Registro mercantil, de conformidad con lo previsto en el art. 94.1.5 del Reglamento del Registro mercantil.</w:t>
      </w:r>
    </w:p>
    <w:p w:rsidR="00FA20B4" w:rsidRDefault="00FA20B4">
      <w:pPr>
        <w:pStyle w:val="PlainText"/>
        <w:spacing w:before="120"/>
        <w:rPr>
          <w:rFonts w:ascii="Arial" w:hAnsi="Arial" w:cs="Arial"/>
          <w:sz w:val="24"/>
          <w:szCs w:val="24"/>
        </w:rPr>
      </w:pPr>
      <w:r>
        <w:rPr>
          <w:rFonts w:ascii="Arial" w:hAnsi="Arial" w:cs="Arial"/>
          <w:b/>
          <w:bCs/>
          <w:sz w:val="24"/>
          <w:szCs w:val="24"/>
        </w:rPr>
        <w:t>4.</w:t>
      </w:r>
      <w:r>
        <w:rPr>
          <w:rFonts w:ascii="Arial" w:hAnsi="Arial" w:cs="Arial"/>
          <w:b/>
          <w:bCs/>
          <w:sz w:val="24"/>
          <w:szCs w:val="24"/>
        </w:rPr>
        <w:tab/>
      </w:r>
      <w:r>
        <w:rPr>
          <w:rFonts w:ascii="Arial" w:hAnsi="Arial" w:cs="Arial"/>
          <w:sz w:val="24"/>
          <w:szCs w:val="24"/>
        </w:rPr>
        <w:t xml:space="preserve">Acreditar estar en posesión de las condiciones mínimas de </w:t>
      </w:r>
      <w:r>
        <w:rPr>
          <w:rFonts w:ascii="Arial" w:hAnsi="Arial" w:cs="Arial"/>
          <w:sz w:val="24"/>
          <w:szCs w:val="24"/>
          <w:u w:val="single"/>
        </w:rPr>
        <w:t>solvencia económica y financiera</w:t>
      </w:r>
      <w:r>
        <w:rPr>
          <w:rFonts w:ascii="Arial" w:hAnsi="Arial" w:cs="Arial"/>
          <w:sz w:val="24"/>
          <w:szCs w:val="24"/>
        </w:rPr>
        <w:t xml:space="preserve"> y </w:t>
      </w:r>
      <w:r>
        <w:rPr>
          <w:rFonts w:ascii="Arial" w:hAnsi="Arial" w:cs="Arial"/>
          <w:sz w:val="24"/>
          <w:szCs w:val="24"/>
          <w:u w:val="single"/>
        </w:rPr>
        <w:t>técnica o profesional</w:t>
      </w:r>
      <w:r>
        <w:rPr>
          <w:rFonts w:ascii="Arial" w:hAnsi="Arial" w:cs="Arial"/>
          <w:sz w:val="24"/>
          <w:szCs w:val="24"/>
        </w:rPr>
        <w:t xml:space="preserve"> que se determinan en la Carátula. Asimismo, se podrá acreditar la solvencia técnica, económica y financiera mediante la clasificación, en vigor, indicada en la Carátula.</w:t>
      </w:r>
    </w:p>
    <w:p w:rsidR="00FA20B4" w:rsidRDefault="00FA20B4">
      <w:pPr>
        <w:pStyle w:val="PlainText"/>
        <w:spacing w:before="120"/>
        <w:rPr>
          <w:rFonts w:ascii="Arial" w:hAnsi="Arial" w:cs="Arial"/>
          <w:sz w:val="24"/>
          <w:szCs w:val="24"/>
        </w:rPr>
      </w:pPr>
    </w:p>
    <w:p w:rsidR="00FA20B4" w:rsidRDefault="00FA20B4">
      <w:pPr>
        <w:pStyle w:val="PlainText"/>
        <w:spacing w:before="120"/>
        <w:rPr>
          <w:rFonts w:ascii="Arial" w:hAnsi="Arial" w:cs="Arial"/>
          <w:sz w:val="24"/>
          <w:szCs w:val="24"/>
        </w:rPr>
      </w:pPr>
    </w:p>
    <w:p w:rsidR="00FA20B4" w:rsidRDefault="00FA20B4">
      <w:pPr>
        <w:pStyle w:val="PlainText"/>
        <w:spacing w:before="120"/>
        <w:rPr>
          <w:rFonts w:ascii="Arial" w:hAnsi="Arial" w:cs="Arial"/>
          <w:sz w:val="24"/>
          <w:szCs w:val="24"/>
        </w:rPr>
      </w:pPr>
    </w:p>
    <w:p w:rsidR="00FA20B4" w:rsidRDefault="00FA20B4">
      <w:pPr>
        <w:pStyle w:val="PlainText"/>
        <w:spacing w:after="120"/>
        <w:ind w:firstLine="709"/>
        <w:rPr>
          <w:rFonts w:ascii="Arial" w:hAnsi="Arial" w:cs="Arial"/>
          <w:sz w:val="24"/>
          <w:szCs w:val="24"/>
        </w:rPr>
      </w:pPr>
      <w:r>
        <w:rPr>
          <w:rFonts w:ascii="Arial" w:hAnsi="Arial" w:cs="Arial"/>
          <w:sz w:val="24"/>
          <w:szCs w:val="24"/>
        </w:rPr>
        <w:t xml:space="preserve">3). Acreditar estar en posesión de las condiciones mínimas de </w:t>
      </w:r>
      <w:r>
        <w:rPr>
          <w:rFonts w:ascii="Arial" w:hAnsi="Arial" w:cs="Arial"/>
          <w:sz w:val="24"/>
          <w:szCs w:val="24"/>
          <w:u w:val="single"/>
        </w:rPr>
        <w:t>solvencia económica y financiera</w:t>
      </w:r>
      <w:r>
        <w:rPr>
          <w:rFonts w:ascii="Arial" w:hAnsi="Arial" w:cs="Arial"/>
          <w:sz w:val="24"/>
          <w:szCs w:val="24"/>
        </w:rPr>
        <w:t xml:space="preserve"> y </w:t>
      </w:r>
      <w:r>
        <w:rPr>
          <w:rFonts w:ascii="Arial" w:hAnsi="Arial" w:cs="Arial"/>
          <w:sz w:val="24"/>
          <w:szCs w:val="24"/>
          <w:u w:val="single"/>
        </w:rPr>
        <w:t>técnica o profesional</w:t>
      </w:r>
      <w:r>
        <w:rPr>
          <w:rFonts w:ascii="Arial" w:hAnsi="Arial" w:cs="Arial"/>
          <w:sz w:val="24"/>
          <w:szCs w:val="24"/>
        </w:rPr>
        <w:t xml:space="preserve"> que se determinan en la Carátula, en la forma que se indica a continuación: </w:t>
      </w:r>
      <w:bookmarkStart w:id="0" w:name="_GoBack"/>
      <w:bookmarkEnd w:id="0"/>
    </w:p>
    <w:p w:rsidR="00FA20B4" w:rsidRDefault="00FA20B4">
      <w:pPr>
        <w:pStyle w:val="PlainText"/>
        <w:spacing w:before="40"/>
        <w:ind w:firstLine="709"/>
        <w:rPr>
          <w:rFonts w:ascii="Arial" w:hAnsi="Arial" w:cs="Arial"/>
          <w:color w:val="000000"/>
          <w:sz w:val="24"/>
          <w:szCs w:val="24"/>
          <w:u w:val="single"/>
        </w:rPr>
      </w:pPr>
      <w:r>
        <w:rPr>
          <w:rFonts w:ascii="Arial" w:hAnsi="Arial" w:cs="Arial"/>
          <w:sz w:val="24"/>
          <w:szCs w:val="24"/>
          <w:u w:val="single"/>
        </w:rPr>
        <w:t xml:space="preserve">Solvencia económica y financiera: </w:t>
      </w:r>
      <w:r>
        <w:rPr>
          <w:rFonts w:ascii="Arial" w:hAnsi="Arial" w:cs="Arial"/>
          <w:sz w:val="24"/>
          <w:szCs w:val="24"/>
        </w:rPr>
        <w:t>Se acreditará por uno o varios de los medios siguientes:</w:t>
      </w:r>
    </w:p>
    <w:p w:rsidR="00FA20B4" w:rsidRDefault="00FA20B4">
      <w:pPr>
        <w:pStyle w:val="ListParagraph"/>
        <w:widowControl w:val="0"/>
        <w:numPr>
          <w:ilvl w:val="0"/>
          <w:numId w:val="37"/>
        </w:numPr>
        <w:autoSpaceDE w:val="0"/>
        <w:autoSpaceDN w:val="0"/>
        <w:adjustRightInd w:val="0"/>
        <w:spacing w:before="40"/>
        <w:jc w:val="both"/>
        <w:rPr>
          <w:rFonts w:ascii="Arial" w:hAnsi="Arial" w:cs="Arial"/>
          <w:sz w:val="24"/>
          <w:szCs w:val="24"/>
        </w:rPr>
      </w:pPr>
      <w:r>
        <w:rPr>
          <w:rFonts w:ascii="Arial" w:hAnsi="Arial" w:cs="Arial"/>
          <w:sz w:val="24"/>
          <w:szCs w:val="24"/>
        </w:rPr>
        <w:t>Volumen anual de negocios, o bien volumen anual de negocios en el ámbito al que se refiera el contrato, en los tres últimos años, por importe igual o superior al determinado en la Carátula.</w:t>
      </w:r>
    </w:p>
    <w:p w:rsidR="00FA20B4" w:rsidRDefault="00FA20B4">
      <w:pPr>
        <w:pStyle w:val="ListParagraph"/>
        <w:widowControl w:val="0"/>
        <w:numPr>
          <w:ilvl w:val="0"/>
          <w:numId w:val="37"/>
        </w:numPr>
        <w:autoSpaceDE w:val="0"/>
        <w:autoSpaceDN w:val="0"/>
        <w:adjustRightInd w:val="0"/>
        <w:spacing w:before="40"/>
        <w:jc w:val="both"/>
        <w:rPr>
          <w:rFonts w:ascii="Arial" w:hAnsi="Arial" w:cs="Arial"/>
          <w:sz w:val="24"/>
          <w:szCs w:val="24"/>
        </w:rPr>
      </w:pPr>
      <w:r>
        <w:rPr>
          <w:rFonts w:ascii="Arial" w:hAnsi="Arial" w:cs="Arial"/>
          <w:sz w:val="24"/>
          <w:szCs w:val="24"/>
        </w:rPr>
        <w:t xml:space="preserve"> Justificante de la existencia de un seguro de indemnización por riesgos profesionales con indicación expresa de los riesgos cubiertos, de su plazo mínimo de vigencia o fecha de vencimiento, por un importe igual o superior al determinado en la Carátula. </w:t>
      </w:r>
    </w:p>
    <w:p w:rsidR="00FA20B4" w:rsidRDefault="00FA20B4">
      <w:pPr>
        <w:pStyle w:val="ListParagraph"/>
        <w:widowControl w:val="0"/>
        <w:numPr>
          <w:ilvl w:val="0"/>
          <w:numId w:val="37"/>
        </w:numPr>
        <w:autoSpaceDE w:val="0"/>
        <w:autoSpaceDN w:val="0"/>
        <w:adjustRightInd w:val="0"/>
        <w:spacing w:before="40"/>
        <w:jc w:val="both"/>
        <w:rPr>
          <w:rFonts w:ascii="Arial" w:hAnsi="Arial" w:cs="Arial"/>
          <w:color w:val="000000"/>
          <w:sz w:val="24"/>
          <w:szCs w:val="24"/>
        </w:rPr>
      </w:pPr>
      <w:r>
        <w:rPr>
          <w:rFonts w:ascii="Arial" w:hAnsi="Arial" w:cs="Arial"/>
          <w:sz w:val="24"/>
          <w:szCs w:val="24"/>
        </w:rPr>
        <w:t>Patrimonio neto o bien ratio entre activos y pasivos, al cierre del último ejercicio económico para el que esté vencida la obligación de aprobación de cuentas anuales por importe igual o superior al determinado en la Carátula, o del ratio mínimo exigido en la misma.</w:t>
      </w:r>
    </w:p>
    <w:p w:rsidR="00FA20B4" w:rsidRDefault="00FA20B4">
      <w:pPr>
        <w:pStyle w:val="PlainText"/>
        <w:spacing w:before="120"/>
        <w:ind w:left="709"/>
        <w:rPr>
          <w:rFonts w:ascii="Arial" w:hAnsi="Arial" w:cs="Arial"/>
          <w:sz w:val="24"/>
          <w:szCs w:val="24"/>
        </w:rPr>
      </w:pPr>
      <w:r>
        <w:rPr>
          <w:rFonts w:ascii="Arial" w:hAnsi="Arial" w:cs="Arial"/>
          <w:sz w:val="24"/>
          <w:szCs w:val="24"/>
        </w:rPr>
        <w:t>Como medio adicional a los previstos en las letras anteriores se podrá exigir, si así se determina en la Carátula que el periodo medio de pago a proveedores del empresario no supere el límite que a estos efectos se establezca.</w:t>
      </w:r>
    </w:p>
    <w:p w:rsidR="00FA20B4" w:rsidRDefault="00FA20B4">
      <w:pPr>
        <w:pStyle w:val="PlainText"/>
        <w:spacing w:before="120"/>
        <w:ind w:firstLine="709"/>
        <w:rPr>
          <w:rFonts w:ascii="Arial" w:hAnsi="Arial" w:cs="Arial"/>
          <w:sz w:val="24"/>
          <w:szCs w:val="24"/>
        </w:rPr>
      </w:pPr>
      <w:r>
        <w:rPr>
          <w:rFonts w:ascii="Arial" w:hAnsi="Arial" w:cs="Arial"/>
          <w:sz w:val="24"/>
          <w:szCs w:val="24"/>
        </w:rPr>
        <w:t>En todo caso, la inscripción en el Registro Oficial de Licitadores y Empresas Clasificadas de las Administraciones Públicas, acreditará, a tenor de lo en él reflejado y salvo prueba en contrario, las condiciones de solvencia económica y financiera del empresario.</w:t>
      </w:r>
    </w:p>
    <w:p w:rsidR="00FA20B4" w:rsidRDefault="00FA20B4">
      <w:pPr>
        <w:pStyle w:val="PlainText"/>
        <w:spacing w:before="120"/>
        <w:rPr>
          <w:rFonts w:ascii="Arial" w:hAnsi="Arial" w:cs="Arial"/>
          <w:sz w:val="24"/>
          <w:szCs w:val="24"/>
        </w:rPr>
      </w:pPr>
    </w:p>
    <w:p w:rsidR="00FA20B4" w:rsidRDefault="00FA20B4">
      <w:pPr>
        <w:pStyle w:val="PlainText"/>
        <w:spacing w:before="120" w:after="120"/>
        <w:ind w:firstLine="709"/>
        <w:rPr>
          <w:rFonts w:ascii="Arial" w:hAnsi="Arial" w:cs="Arial"/>
          <w:b/>
          <w:bCs/>
          <w:sz w:val="24"/>
          <w:szCs w:val="24"/>
          <w:u w:val="single"/>
        </w:rPr>
      </w:pPr>
      <w:r>
        <w:rPr>
          <w:rFonts w:ascii="Arial" w:hAnsi="Arial" w:cs="Arial"/>
          <w:sz w:val="24"/>
          <w:szCs w:val="24"/>
          <w:u w:val="single"/>
        </w:rPr>
        <w:t>Solvencia profesional o técnica</w:t>
      </w:r>
      <w:r>
        <w:rPr>
          <w:rFonts w:ascii="Arial" w:hAnsi="Arial" w:cs="Arial"/>
          <w:b/>
          <w:bCs/>
          <w:sz w:val="24"/>
          <w:szCs w:val="24"/>
          <w:u w:val="single"/>
        </w:rPr>
        <w:t xml:space="preserve">: </w:t>
      </w:r>
      <w:r>
        <w:rPr>
          <w:rFonts w:ascii="Arial" w:hAnsi="Arial" w:cs="Arial"/>
          <w:sz w:val="24"/>
          <w:szCs w:val="24"/>
        </w:rPr>
        <w:t>Se acreditará por uno o varios de los medios siguientes:</w:t>
      </w:r>
    </w:p>
    <w:p w:rsidR="00FA20B4" w:rsidRDefault="00FA20B4">
      <w:pPr>
        <w:pStyle w:val="Pa13"/>
        <w:spacing w:after="120"/>
        <w:ind w:left="709" w:firstLine="284"/>
        <w:jc w:val="both"/>
        <w:rPr>
          <w:lang w:val="es-ES_tradnl"/>
        </w:rPr>
      </w:pPr>
      <w:r>
        <w:rPr>
          <w:lang w:val="es-ES_tradnl"/>
        </w:rPr>
        <w:t>• Una relación de los principales servicios realizados en los últimos cinco años que incluya importe, fechas y el destinatario, público o privado, de los mismos. Los servicios o trabajos efectuados se acreditarán mediante certificados expedidos o visados por el órgano competente, cuando el destinatario sea una entidad del sector público; cuando el destinatario sea un sujeto privado, mediante un certificado expedido por éste o, a falta de este certificado, mediante una declaración del empresario; en su caso, estos certificados serán comunicados directamente al órgano de contratación por la autoridad competente. En los pliegos se especificará el importe anual que el empresario deberá acreditar como ejecutado durante el año de mayor ejecución del periodo citado, en servicios de igual o similar naturaleza que los que constituyen el objeto del contrato, tomando como criterio de correspondencia entre los servicios ejecutados por el empresario y los que constituyen el objeto del contrato la pertenencia al mismo subgrupo de clasificación, si el contrato estuviera encuadrado en alguno de los establecidos en este reglamento, y en caso contrario la igualdad entre los dos primeros dígitos de los respectivos códigos CPV. Los certificados de buena ejecución de los servicios incluidos en la relación cuyo destinatario fue una entidad del sector público podrán ser comunicados directamente al órgano de contratación por la entidad contratante de los servicios.</w:t>
      </w:r>
    </w:p>
    <w:p w:rsidR="00FA20B4" w:rsidRDefault="00FA20B4">
      <w:pPr>
        <w:pStyle w:val="PlainText"/>
        <w:spacing w:after="120"/>
        <w:ind w:left="709" w:firstLine="284"/>
        <w:rPr>
          <w:rFonts w:ascii="Arial" w:hAnsi="Arial" w:cs="Arial"/>
          <w:sz w:val="24"/>
          <w:szCs w:val="24"/>
        </w:rPr>
      </w:pPr>
      <w:r>
        <w:rPr>
          <w:rFonts w:ascii="Arial" w:hAnsi="Arial" w:cs="Arial"/>
          <w:sz w:val="24"/>
          <w:szCs w:val="24"/>
        </w:rPr>
        <w:t>• Indicación del personal técnico o de las unidades técnicas, integradas o no en la empresa, participantes en el contrato, especialmente aquéllos encargados del control de calidad. Cuando en los pliegos se incluya este criterio, en ellos se precisarán los títulos o acreditaciones académicos o profesionales exigidos al personal técnico del empresario así como el número de técnicos y experiencia profesional mínima exigida a dichos técnicos, o las características y capacidades mínimas de las unidades técnicas exigidas, según corresponda.</w:t>
      </w:r>
    </w:p>
    <w:p w:rsidR="00FA20B4" w:rsidRDefault="00FA20B4">
      <w:pPr>
        <w:pStyle w:val="Pa12"/>
        <w:spacing w:after="120"/>
        <w:ind w:left="709" w:firstLine="284"/>
        <w:jc w:val="both"/>
        <w:rPr>
          <w:lang w:val="es-ES_tradnl"/>
        </w:rPr>
      </w:pPr>
      <w:r>
        <w:rPr>
          <w:lang w:val="es-ES_tradnl"/>
        </w:rPr>
        <w:t>• Descripción de las instalaciones técnicas, de las medidas empleadas por el empresario para garantizar la calidad y de los medios de estudio e investigación de la empresa. Cuando en los pliegos se incluya este criterio, en ellos se precisarán las funcionalidades y se cuantificarán las capacidades mínimas exigidas para cada uno de los medios exigidos.</w:t>
      </w:r>
    </w:p>
    <w:p w:rsidR="00FA20B4" w:rsidRDefault="00FA20B4">
      <w:pPr>
        <w:pStyle w:val="Pa12"/>
        <w:spacing w:after="120"/>
        <w:ind w:left="709" w:firstLine="284"/>
        <w:jc w:val="both"/>
        <w:rPr>
          <w:lang w:val="es-ES_tradnl"/>
        </w:rPr>
      </w:pPr>
      <w:r>
        <w:rPr>
          <w:lang w:val="es-ES_tradnl"/>
        </w:rPr>
        <w:t>• Cuando se trate de servicios o trabajos complejos o cuando, excepcionalmente, deban responder a un fin especial, un control efectuado por el órgano de contratación o, en nombre de éste, por un organismo oficial u homologado competente del Estado en que esté establecido el empresario, siempre que medie acuerdo de dicho organismo. El control versará sobre la capacidad técnica del empresario y, si fuese necesario, sobre los medios de estudio y de investigación de que disponga y sobre las medidas de control de la calidad. Cuando en los pliegos se incluya este criterio, en ellos se describirá de modo preciso en términos funcionales y se cuantificará la capacidad mínima exigida al empresario en términos de unidades o medidas apropiadas a la naturaleza de los servicios contratados. Si también se incluyeran controles sobre los medios de estudio e investigación o sobre las medidas empleadas para controlar la calidad, los pliegos deberán precisar las funcionalidades y cuantificar las capacidades mínimas exigidas a unos y a otras.</w:t>
      </w:r>
    </w:p>
    <w:p w:rsidR="00FA20B4" w:rsidRDefault="00FA20B4">
      <w:pPr>
        <w:pStyle w:val="Pa12"/>
        <w:spacing w:after="120"/>
        <w:ind w:left="709" w:firstLine="284"/>
        <w:jc w:val="both"/>
        <w:rPr>
          <w:lang w:val="es-ES_tradnl"/>
        </w:rPr>
      </w:pPr>
      <w:r>
        <w:rPr>
          <w:lang w:val="es-ES_tradnl"/>
        </w:rPr>
        <w:t>• Las titulaciones académicas y profesionales del empresario y del personal directivo de la empresa y, en particular, del personal responsable de la ejecución del contrato. En los pliegos se especificarán los títulos o acreditaciones académicos o profesionales exigidos, y los documentos admitidos para su acreditación.</w:t>
      </w:r>
    </w:p>
    <w:p w:rsidR="00FA20B4" w:rsidRDefault="00FA20B4">
      <w:pPr>
        <w:pStyle w:val="Pa12"/>
        <w:spacing w:after="120"/>
        <w:ind w:left="709" w:firstLine="284"/>
        <w:jc w:val="both"/>
        <w:rPr>
          <w:lang w:val="es-ES_tradnl"/>
        </w:rPr>
      </w:pPr>
      <w:r>
        <w:rPr>
          <w:lang w:val="es-ES_tradnl"/>
        </w:rPr>
        <w:t>• En los casos adecuados, indicación de las medidas de gestión medioambiental que el empresario podrá aplicar al ejecutar el contrato, con indicación expresa de las normas técnicas o especificaciones técnicas aplicables a la ejecución y a la verificación objetiva de la correcta aplicación de dichas medidas.</w:t>
      </w:r>
    </w:p>
    <w:p w:rsidR="00FA20B4" w:rsidRDefault="00FA20B4">
      <w:pPr>
        <w:pStyle w:val="Pa12"/>
        <w:spacing w:after="120"/>
        <w:ind w:left="709" w:firstLine="284"/>
        <w:jc w:val="both"/>
        <w:rPr>
          <w:lang w:val="es-ES_tradnl"/>
        </w:rPr>
      </w:pPr>
      <w:r>
        <w:rPr>
          <w:lang w:val="es-ES_tradnl"/>
        </w:rPr>
        <w:t>• Declaración sobre la plantilla media anual de la empresa y la importancia de su personal directivo durante los tres últimos años, acompañada de la documentación justificativa correspondiente. En los pliegos se especificarán los valores mínimos exigidos de los mismos.</w:t>
      </w:r>
    </w:p>
    <w:p w:rsidR="00FA20B4" w:rsidRDefault="00FA20B4">
      <w:pPr>
        <w:pStyle w:val="Pa12"/>
        <w:spacing w:after="120"/>
        <w:ind w:left="709" w:firstLine="284"/>
        <w:jc w:val="both"/>
        <w:rPr>
          <w:lang w:val="es-ES_tradnl"/>
        </w:rPr>
      </w:pPr>
      <w:r>
        <w:rPr>
          <w:lang w:val="es-ES_tradnl"/>
        </w:rPr>
        <w:t>• Declaración indicando la maquinaria, material y equipo técnico del que se dispondrá para la ejecución de los trabajos, a la que se adjuntará la documentación acreditativa pertinente. En los pliegos se especificarán la maquinaria, material y equipos que como mínimo deben estar a disposición del empresario, así como las capacidades funcionales mínimas de cada uno de ellos.</w:t>
      </w:r>
    </w:p>
    <w:p w:rsidR="00FA20B4" w:rsidRDefault="00FA20B4">
      <w:pPr>
        <w:pStyle w:val="Pa12"/>
        <w:spacing w:after="120"/>
        <w:ind w:left="709" w:firstLine="284"/>
        <w:jc w:val="both"/>
        <w:rPr>
          <w:lang w:val="es-ES_tradnl"/>
        </w:rPr>
      </w:pPr>
      <w:r>
        <w:rPr>
          <w:lang w:val="es-ES_tradnl"/>
        </w:rPr>
        <w:t>• Parte o partes del contrato que el empresario tiene el propósito de subcontratar. En los pliegos se especificará el porcentaje máximo de subcontratación admitido, y en su caso, la parte o partes del contrato que no puedan ser objeto de subcontratación a un tercero.</w:t>
      </w:r>
    </w:p>
    <w:p w:rsidR="00FA20B4" w:rsidRDefault="00FA20B4">
      <w:pPr>
        <w:pStyle w:val="PlainText"/>
        <w:spacing w:after="120"/>
        <w:ind w:left="709" w:firstLine="284"/>
        <w:rPr>
          <w:rFonts w:ascii="Arial" w:hAnsi="Arial" w:cs="Arial"/>
          <w:sz w:val="24"/>
          <w:szCs w:val="24"/>
        </w:rPr>
      </w:pPr>
      <w:r>
        <w:rPr>
          <w:rFonts w:ascii="Arial" w:hAnsi="Arial" w:cs="Arial"/>
          <w:sz w:val="24"/>
          <w:szCs w:val="24"/>
        </w:rPr>
        <w:t>Cuando el cumplimiento del contrato exija la ejecución de obras o instalaciones, los pliegos podrán recoger adicionalmente uno varios de los criterios de selección relativos a la solvencia del empresario aplicables a los contratos de obras, de entre los incluidos en el punto 3º de la letra b) del apartado 3.</w:t>
      </w:r>
    </w:p>
    <w:p w:rsidR="00FA20B4" w:rsidRDefault="00FA20B4">
      <w:pPr>
        <w:pStyle w:val="PlainText"/>
        <w:spacing w:before="120"/>
        <w:rPr>
          <w:rFonts w:ascii="Arial" w:hAnsi="Arial" w:cs="Arial"/>
          <w:b/>
          <w:bCs/>
          <w:sz w:val="24"/>
          <w:szCs w:val="24"/>
          <w:u w:val="single"/>
        </w:rPr>
      </w:pPr>
    </w:p>
    <w:p w:rsidR="00FA20B4" w:rsidRDefault="00FA20B4">
      <w:pPr>
        <w:pStyle w:val="BodyTextIndent3"/>
        <w:spacing w:after="60"/>
        <w:ind w:left="567"/>
        <w:rPr>
          <w:rFonts w:ascii="Arial" w:hAnsi="Arial" w:cs="Arial"/>
          <w:sz w:val="24"/>
          <w:szCs w:val="24"/>
        </w:rPr>
      </w:pPr>
      <w:r>
        <w:rPr>
          <w:rFonts w:ascii="Arial" w:hAnsi="Arial" w:cs="Arial"/>
          <w:sz w:val="24"/>
          <w:szCs w:val="24"/>
        </w:rPr>
        <w:t>Los servicios o trabajos efectuados se acreditarán, cuando el destinatario sea una entidad del sector público mediante certificados expedidos o visados por el órgano competente o aquellos otros documentos que acrediten de manera fehaciente su realización. Cuando el destinatario sea un sujeto privado, se acreditará mediante un certificado expedido por éste o, a falta de este certificado, mediante una declaración del empresario licitador; en el caso de que se presentara esta declaración, dado su carácter declarativo y residual, esta Administración podrá comprobar su validez si se dudara de la veracidad de la misma.</w:t>
      </w:r>
    </w:p>
    <w:p w:rsidR="00FA20B4" w:rsidRDefault="00FA20B4">
      <w:pPr>
        <w:pStyle w:val="PlainText"/>
        <w:spacing w:after="120"/>
        <w:ind w:firstLine="709"/>
        <w:rPr>
          <w:rFonts w:ascii="Arial" w:hAnsi="Arial" w:cs="Arial"/>
          <w:spacing w:val="-2"/>
          <w:sz w:val="24"/>
          <w:szCs w:val="24"/>
        </w:rPr>
      </w:pPr>
    </w:p>
    <w:p w:rsidR="00FA20B4" w:rsidRDefault="00FA20B4">
      <w:pPr>
        <w:pStyle w:val="PlainText"/>
        <w:tabs>
          <w:tab w:val="left" w:pos="600"/>
        </w:tabs>
        <w:spacing w:before="120"/>
        <w:rPr>
          <w:rFonts w:ascii="Arial" w:hAnsi="Arial" w:cs="Arial"/>
          <w:sz w:val="24"/>
          <w:szCs w:val="24"/>
        </w:rPr>
      </w:pPr>
      <w:r>
        <w:rPr>
          <w:rFonts w:ascii="Arial" w:hAnsi="Arial" w:cs="Arial"/>
          <w:sz w:val="24"/>
          <w:szCs w:val="24"/>
        </w:rPr>
        <w:tab/>
        <w:t>4). Clasificación: no resulta ya legalmente exigible la clasificación en los contratos de servicicios. Sin embargo, hasta día 1 de enero de 2016 las clasificaciones vigentes a la entrada en vigor del Real Decreto 773/2015, de 28 de agosto, otorgadas de acuerdo con lo establecido en el Real Decreto 1098/2001, correspondientes a los subgrupos de clasificación existentes con anterioridad a la entrada en vigor del Real Decreto 773/2015 y no incluidos en el artículo 37 del Reglamento, seguirán surtiendo efectos de acreditación de la solvencia del empresario para aquellos contratos en cuyos pliegos se admitan como criterio alternativo de selección la clasificación en tales subgrupos, aportándose a estos efectos el documento acreditativo expedido por la Junta Consultiva del Ministerio de Economía y Hacienda o por el órgano competente de la Comunidad Autónoma del País Vasco. Las clasificaciones otorgadas en dichos subgrupos quedarán extinguidas  a dicha fecha.</w:t>
      </w:r>
    </w:p>
    <w:p w:rsidR="00FA20B4" w:rsidRDefault="00FA20B4">
      <w:pPr>
        <w:pStyle w:val="PlainText"/>
        <w:tabs>
          <w:tab w:val="left" w:pos="600"/>
        </w:tabs>
        <w:spacing w:before="120"/>
        <w:rPr>
          <w:rFonts w:ascii="Arial" w:hAnsi="Arial" w:cs="Arial"/>
          <w:sz w:val="24"/>
          <w:szCs w:val="24"/>
        </w:rPr>
      </w:pPr>
      <w:r>
        <w:rPr>
          <w:rFonts w:ascii="Arial" w:hAnsi="Arial" w:cs="Arial"/>
          <w:sz w:val="24"/>
          <w:szCs w:val="24"/>
        </w:rPr>
        <w:t>Para los contratos de servicios cuyo plazo de presentación de ofertas termine antes del día 1 de enero de 2020, las clasificaciones en los subgrupos exigidos en el artículo 37 del Reglamento surtirán sus efectos con arreglo al cuadro de equivalencias determinado en la Disposición Transitoria Tercera del RD 773/2015.</w:t>
      </w:r>
    </w:p>
    <w:p w:rsidR="00FA20B4" w:rsidRDefault="00FA20B4">
      <w:pPr>
        <w:pStyle w:val="PlainText"/>
        <w:spacing w:before="120"/>
        <w:rPr>
          <w:rFonts w:ascii="Arial" w:hAnsi="Arial" w:cs="Arial"/>
          <w:sz w:val="24"/>
          <w:szCs w:val="24"/>
        </w:rPr>
      </w:pPr>
    </w:p>
    <w:p w:rsidR="00FA20B4" w:rsidRDefault="00FA20B4">
      <w:pPr>
        <w:pStyle w:val="PlainText"/>
        <w:spacing w:before="120"/>
        <w:rPr>
          <w:rFonts w:ascii="Arial" w:hAnsi="Arial" w:cs="Arial"/>
          <w:sz w:val="24"/>
          <w:szCs w:val="24"/>
        </w:rPr>
      </w:pPr>
    </w:p>
    <w:p w:rsidR="00FA20B4" w:rsidRDefault="00FA20B4">
      <w:pPr>
        <w:pStyle w:val="PlainText"/>
        <w:spacing w:before="120"/>
        <w:rPr>
          <w:rFonts w:ascii="Arial" w:hAnsi="Arial" w:cs="Arial"/>
          <w:sz w:val="24"/>
          <w:szCs w:val="24"/>
          <w:lang w:val="es-ES"/>
        </w:rPr>
      </w:pPr>
    </w:p>
    <w:p w:rsidR="00FA20B4" w:rsidRDefault="00FA20B4">
      <w:pPr>
        <w:pStyle w:val="PlainText"/>
        <w:tabs>
          <w:tab w:val="left" w:pos="600"/>
        </w:tabs>
        <w:spacing w:before="120"/>
        <w:rPr>
          <w:rFonts w:ascii="Arial" w:hAnsi="Arial" w:cs="Arial"/>
          <w:sz w:val="24"/>
          <w:szCs w:val="24"/>
        </w:rPr>
      </w:pPr>
      <w:r>
        <w:rPr>
          <w:rFonts w:ascii="Arial" w:hAnsi="Arial" w:cs="Arial"/>
          <w:b/>
          <w:bCs/>
          <w:sz w:val="24"/>
          <w:szCs w:val="24"/>
        </w:rPr>
        <w:t>5.</w:t>
      </w:r>
      <w:r>
        <w:rPr>
          <w:rFonts w:ascii="Arial" w:hAnsi="Arial" w:cs="Arial"/>
          <w:sz w:val="24"/>
          <w:szCs w:val="24"/>
        </w:rPr>
        <w:t xml:space="preserve"> En el caso de que así venga exigido en la Carátula, documento original o fotocopia compulsada acreditativa de disponer la habilitación profesional o empresarial requerida. </w:t>
      </w:r>
    </w:p>
    <w:p w:rsidR="00FA20B4" w:rsidRDefault="00FA20B4">
      <w:pPr>
        <w:pStyle w:val="PlainText"/>
        <w:tabs>
          <w:tab w:val="left" w:pos="600"/>
        </w:tabs>
        <w:spacing w:before="120"/>
        <w:rPr>
          <w:rFonts w:ascii="Arial" w:hAnsi="Arial" w:cs="Arial"/>
          <w:sz w:val="24"/>
          <w:szCs w:val="24"/>
        </w:rPr>
      </w:pPr>
    </w:p>
    <w:p w:rsidR="00FA20B4" w:rsidRDefault="00FA20B4">
      <w:pPr>
        <w:widowControl w:val="0"/>
        <w:autoSpaceDE w:val="0"/>
        <w:autoSpaceDN w:val="0"/>
        <w:adjustRightInd w:val="0"/>
        <w:spacing w:after="60"/>
        <w:rPr>
          <w:rFonts w:ascii="Arial" w:hAnsi="Arial" w:cs="Arial"/>
          <w:spacing w:val="-2"/>
        </w:rPr>
      </w:pPr>
      <w:r>
        <w:rPr>
          <w:rFonts w:ascii="Arial" w:hAnsi="Arial" w:cs="Arial"/>
          <w:b/>
          <w:bCs/>
          <w:spacing w:val="-2"/>
          <w:lang w:val="es-ES_tradnl"/>
        </w:rPr>
        <w:t>6.</w:t>
      </w:r>
      <w:r>
        <w:rPr>
          <w:rFonts w:ascii="Arial" w:hAnsi="Arial" w:cs="Arial"/>
          <w:spacing w:val="-2"/>
          <w:lang w:val="es-ES_tradnl"/>
        </w:rPr>
        <w:tab/>
      </w:r>
      <w:r>
        <w:rPr>
          <w:rFonts w:ascii="Arial" w:hAnsi="Arial" w:cs="Arial"/>
          <w:spacing w:val="-2"/>
        </w:rPr>
        <w:t>Aportar la documentación acreditativa de la efectiva disposición de los medios que se haya comprometido a adscribir a la ejecución del  contrato para el caso de que no se hubiere exigido su acreditación conjuntamente con el resto de documentación.</w:t>
      </w:r>
    </w:p>
    <w:p w:rsidR="00FA20B4" w:rsidRDefault="00FA20B4">
      <w:pPr>
        <w:widowControl w:val="0"/>
        <w:autoSpaceDE w:val="0"/>
        <w:autoSpaceDN w:val="0"/>
        <w:adjustRightInd w:val="0"/>
        <w:spacing w:after="120"/>
        <w:rPr>
          <w:rFonts w:ascii="Arial" w:hAnsi="Arial" w:cs="Arial"/>
          <w:spacing w:val="-2"/>
        </w:rPr>
      </w:pPr>
      <w:r>
        <w:rPr>
          <w:rFonts w:ascii="Arial" w:hAnsi="Arial" w:cs="Arial"/>
        </w:rPr>
        <w:t>Estas condiciones tienen el carácter de obligación contractual, por lo que, al amparo de lo previsto en el art. 64.2 del TR-LCSP, su incumplimiento podrá ser considerado causa de resolución del contrato a los efectos señalados en el art. 223.f).</w:t>
      </w:r>
    </w:p>
    <w:p w:rsidR="00FA20B4" w:rsidRDefault="00FA20B4">
      <w:pPr>
        <w:tabs>
          <w:tab w:val="left" w:pos="0"/>
        </w:tabs>
        <w:suppressAutoHyphens/>
        <w:rPr>
          <w:rFonts w:ascii="Arial" w:hAnsi="Arial" w:cs="Arial"/>
          <w:b/>
          <w:bCs/>
          <w:lang w:val="es-ES_tradnl"/>
        </w:rPr>
      </w:pPr>
    </w:p>
    <w:p w:rsidR="00FA20B4" w:rsidRDefault="00FA20B4">
      <w:p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s>
        <w:suppressAutoHyphens/>
        <w:spacing w:after="120"/>
        <w:rPr>
          <w:rFonts w:ascii="Arial" w:hAnsi="Arial" w:cs="Arial"/>
          <w:spacing w:val="-2"/>
        </w:rPr>
      </w:pPr>
      <w:r>
        <w:rPr>
          <w:rFonts w:ascii="Arial" w:hAnsi="Arial" w:cs="Arial"/>
          <w:b/>
          <w:bCs/>
          <w:spacing w:val="-2"/>
        </w:rPr>
        <w:t>7.</w:t>
      </w:r>
      <w:r>
        <w:rPr>
          <w:rFonts w:ascii="Arial" w:hAnsi="Arial" w:cs="Arial"/>
          <w:spacing w:val="-2"/>
        </w:rPr>
        <w:t xml:space="preserve"> </w:t>
      </w:r>
      <w:r>
        <w:rPr>
          <w:rFonts w:ascii="Arial" w:hAnsi="Arial" w:cs="Arial"/>
          <w:spacing w:val="-2"/>
        </w:rPr>
        <w:tab/>
      </w:r>
      <w:r>
        <w:rPr>
          <w:rFonts w:ascii="Arial" w:hAnsi="Arial" w:cs="Arial"/>
          <w:spacing w:val="-2"/>
          <w:u w:val="single"/>
        </w:rPr>
        <w:t>Certificación positiva expedida por la/s Hacienda/s Foral/es</w:t>
      </w:r>
      <w:r>
        <w:rPr>
          <w:rFonts w:ascii="Arial" w:hAnsi="Arial" w:cs="Arial"/>
          <w:spacing w:val="-2"/>
        </w:rPr>
        <w:t xml:space="preserve"> y/o, en su caso, por la Agencia Estatal de la Administración Tributaria acreditativa de hallarse al corriente en el cumplimiento de sus obligaciones tributarias. El correspondiente certificado podrá ser expedido por medios electrónicos, informáticos o telemáticos.</w:t>
      </w:r>
    </w:p>
    <w:p w:rsidR="00FA20B4" w:rsidRDefault="00FA20B4">
      <w:p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s>
        <w:suppressAutoHyphens/>
        <w:spacing w:after="120"/>
        <w:rPr>
          <w:rFonts w:ascii="Arial" w:hAnsi="Arial" w:cs="Arial"/>
        </w:rPr>
      </w:pPr>
      <w:r>
        <w:rPr>
          <w:rFonts w:ascii="Arial" w:hAnsi="Arial" w:cs="Arial"/>
          <w:b/>
          <w:bCs/>
        </w:rPr>
        <w:t>8.</w:t>
      </w:r>
      <w:r>
        <w:rPr>
          <w:rFonts w:ascii="Arial" w:hAnsi="Arial" w:cs="Arial"/>
        </w:rPr>
        <w:t xml:space="preserve"> </w:t>
      </w:r>
      <w:r>
        <w:rPr>
          <w:rFonts w:ascii="Arial" w:hAnsi="Arial" w:cs="Arial"/>
        </w:rPr>
        <w:tab/>
        <w:t xml:space="preserve">Alta referida al ejercicio corriente o el último recibo (respecto del recibo, es suficiente con la presentación del documento obtenido por medios electrónicos o informáticos) del </w:t>
      </w:r>
      <w:r>
        <w:rPr>
          <w:rFonts w:ascii="Arial" w:hAnsi="Arial" w:cs="Arial"/>
          <w:u w:val="single"/>
        </w:rPr>
        <w:t>Impuesto de Actividades Económic</w:t>
      </w:r>
      <w:r>
        <w:rPr>
          <w:rFonts w:ascii="Arial" w:hAnsi="Arial" w:cs="Arial"/>
        </w:rPr>
        <w:t>as. En caso de estar exento de este impuesto presentará declaración responsable de no haberse dado de baja en la matrícula del citado impuesto y señalará el supuesto de exención (conforme al modelo que figura como Anexo VI).</w:t>
      </w:r>
    </w:p>
    <w:p w:rsidR="00FA20B4" w:rsidRDefault="00FA20B4">
      <w:p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s>
        <w:suppressAutoHyphens/>
        <w:spacing w:after="120"/>
        <w:rPr>
          <w:rFonts w:ascii="Arial" w:hAnsi="Arial" w:cs="Arial"/>
          <w:spacing w:val="-2"/>
        </w:rPr>
      </w:pPr>
      <w:r>
        <w:rPr>
          <w:rFonts w:ascii="Arial" w:hAnsi="Arial" w:cs="Arial"/>
          <w:b/>
          <w:bCs/>
          <w:spacing w:val="-2"/>
        </w:rPr>
        <w:t>9.</w:t>
      </w:r>
      <w:r>
        <w:rPr>
          <w:rFonts w:ascii="Arial" w:hAnsi="Arial" w:cs="Arial"/>
          <w:spacing w:val="-2"/>
        </w:rPr>
        <w:t xml:space="preserve"> </w:t>
      </w:r>
      <w:r>
        <w:rPr>
          <w:rFonts w:ascii="Arial" w:hAnsi="Arial" w:cs="Arial"/>
          <w:spacing w:val="-2"/>
        </w:rPr>
        <w:tab/>
      </w:r>
      <w:r>
        <w:rPr>
          <w:rFonts w:ascii="Arial" w:hAnsi="Arial" w:cs="Arial"/>
          <w:spacing w:val="-2"/>
          <w:u w:val="single"/>
        </w:rPr>
        <w:t>Certificación positiva</w:t>
      </w:r>
      <w:r>
        <w:rPr>
          <w:rFonts w:ascii="Arial" w:hAnsi="Arial" w:cs="Arial"/>
          <w:spacing w:val="-2"/>
        </w:rPr>
        <w:t xml:space="preserve"> acreditativa de hallarse al corriente en el cumplimiento de sus obligaciones con la </w:t>
      </w:r>
      <w:r>
        <w:rPr>
          <w:rFonts w:ascii="Arial" w:hAnsi="Arial" w:cs="Arial"/>
          <w:spacing w:val="-2"/>
          <w:u w:val="single"/>
        </w:rPr>
        <w:t xml:space="preserve">Seguridad Social </w:t>
      </w:r>
      <w:r>
        <w:rPr>
          <w:rFonts w:ascii="Arial" w:hAnsi="Arial" w:cs="Arial"/>
          <w:spacing w:val="-2"/>
        </w:rPr>
        <w:t>o, en su caso, con la Mutualidad correspondiente. El correspondiente certificado podrá ser expedido por medios electrónicos, informáticos o telemáticos.</w:t>
      </w:r>
    </w:p>
    <w:p w:rsidR="00FA20B4" w:rsidRDefault="00FA20B4">
      <w:pPr>
        <w:tabs>
          <w:tab w:val="left" w:pos="0"/>
        </w:tabs>
        <w:suppressAutoHyphens/>
        <w:rPr>
          <w:rFonts w:ascii="Arial" w:hAnsi="Arial" w:cs="Arial"/>
          <w:b/>
          <w:bCs/>
        </w:rPr>
      </w:pPr>
      <w:r>
        <w:rPr>
          <w:rFonts w:ascii="Arial" w:hAnsi="Arial" w:cs="Arial"/>
          <w:spacing w:val="-2"/>
        </w:rPr>
        <w:t>El licitador que no esté obligado a presentar todas o alguna de las declaraciones o documentos correspondientes a las obligaciones tributarias y con la seguridad social habrá de acreditar tal circunstancia mediante la declaración responsable prevista en el artículo 15 del Reglamento General de la LCAP.</w:t>
      </w:r>
    </w:p>
    <w:p w:rsidR="00FA20B4" w:rsidRDefault="00FA20B4">
      <w:pPr>
        <w:tabs>
          <w:tab w:val="left" w:pos="0"/>
        </w:tabs>
        <w:suppressAutoHyphens/>
        <w:rPr>
          <w:rFonts w:ascii="Arial" w:hAnsi="Arial" w:cs="Arial"/>
          <w:spacing w:val="-2"/>
        </w:rPr>
      </w:pPr>
    </w:p>
    <w:p w:rsidR="00FA20B4" w:rsidRDefault="00FA20B4">
      <w:pPr>
        <w:tabs>
          <w:tab w:val="left" w:pos="0"/>
        </w:tabs>
        <w:suppressAutoHyphens/>
        <w:rPr>
          <w:rFonts w:ascii="Arial" w:hAnsi="Arial" w:cs="Arial"/>
          <w:spacing w:val="-2"/>
        </w:rPr>
      </w:pPr>
      <w:r>
        <w:rPr>
          <w:rFonts w:ascii="Arial" w:hAnsi="Arial" w:cs="Arial"/>
          <w:b/>
          <w:bCs/>
          <w:lang w:val="es-ES_tradnl"/>
        </w:rPr>
        <w:t>10.</w:t>
      </w:r>
      <w:r>
        <w:rPr>
          <w:rFonts w:ascii="Arial" w:hAnsi="Arial" w:cs="Arial"/>
          <w:spacing w:val="-2"/>
        </w:rPr>
        <w:tab/>
        <w:t>El licitador que no esté obligado a presentar todas o alguna de las declaraciones o documentos correspondientes a las obligaciones tributarias y con la seguridad social habrá de acreditar tal circunstancia mediante la declaración responsable prevista en el artículo 15 del RG-LCAP.</w:t>
      </w:r>
    </w:p>
    <w:p w:rsidR="00FA20B4" w:rsidRDefault="00FA20B4">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360"/>
        <w:rPr>
          <w:rFonts w:ascii="Arial" w:hAnsi="Arial" w:cs="Arial"/>
          <w:spacing w:val="-2"/>
        </w:rPr>
      </w:pPr>
    </w:p>
    <w:p w:rsidR="00FA20B4" w:rsidRDefault="00FA20B4">
      <w:pPr>
        <w:pStyle w:val="PlainText"/>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sz w:val="24"/>
          <w:szCs w:val="24"/>
          <w:lang w:val="es-ES"/>
        </w:rPr>
      </w:pPr>
      <w:r>
        <w:rPr>
          <w:rFonts w:ascii="Arial" w:hAnsi="Arial" w:cs="Arial"/>
          <w:b/>
          <w:bCs/>
          <w:sz w:val="24"/>
          <w:szCs w:val="24"/>
        </w:rPr>
        <w:t xml:space="preserve">11. </w:t>
      </w:r>
      <w:r>
        <w:rPr>
          <w:rFonts w:ascii="Arial" w:hAnsi="Arial" w:cs="Arial"/>
          <w:spacing w:val="-2"/>
          <w:sz w:val="24"/>
          <w:szCs w:val="24"/>
        </w:rPr>
        <w:t xml:space="preserve">Constituir la </w:t>
      </w:r>
      <w:r>
        <w:rPr>
          <w:rFonts w:ascii="Arial" w:hAnsi="Arial" w:cs="Arial"/>
          <w:spacing w:val="-2"/>
          <w:sz w:val="24"/>
          <w:szCs w:val="24"/>
          <w:u w:val="single"/>
        </w:rPr>
        <w:t>garantía definitiva</w:t>
      </w:r>
      <w:r>
        <w:rPr>
          <w:rFonts w:ascii="Arial" w:hAnsi="Arial" w:cs="Arial"/>
          <w:spacing w:val="-2"/>
          <w:sz w:val="24"/>
          <w:szCs w:val="24"/>
        </w:rPr>
        <w:t xml:space="preserve"> del 5% del importe de adjudicación (IVA excluido) y, en su caso, la garantía complementaria. Para el caso de que se constituya mediante aval, deberá seguir el modelo que se incluye en el Anexo VIII de este Pliego. La acreditación de la constitución de la garantía, salvo que en la Carátula se establezca lo contrarío, podrá hacerse mediante medios electrónicos.</w:t>
      </w:r>
    </w:p>
    <w:p w:rsidR="00FA20B4" w:rsidRDefault="00FA20B4">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FA20B4" w:rsidRDefault="00FA20B4">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FA20B4" w:rsidRDefault="00FA20B4">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b/>
          <w:bCs/>
          <w:spacing w:val="-2"/>
        </w:rPr>
      </w:pPr>
      <w:r>
        <w:rPr>
          <w:rFonts w:ascii="Arial" w:hAnsi="Arial" w:cs="Arial"/>
          <w:b/>
          <w:bCs/>
          <w:spacing w:val="-2"/>
        </w:rPr>
        <w:t xml:space="preserve">NOTAS: </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t>1. Lo dispuesto en los párrafos anteriores, se exigirá salvo que las certificaciones y la documentación indicada las hubiese aportado junto con la proposición y estuviesen vigentes.</w:t>
      </w:r>
    </w:p>
    <w:p w:rsidR="00FA20B4" w:rsidRDefault="00FA20B4">
      <w:pPr>
        <w:widowControl w:val="0"/>
        <w:spacing w:before="120"/>
        <w:ind w:firstLine="720"/>
        <w:rPr>
          <w:rFonts w:ascii="Arial" w:hAnsi="Arial" w:cs="Arial"/>
          <w:lang w:val="es-ES_tradnl"/>
        </w:rPr>
      </w:pPr>
      <w:r>
        <w:rPr>
          <w:rFonts w:ascii="Arial" w:hAnsi="Arial" w:cs="Arial"/>
        </w:rPr>
        <w:t xml:space="preserve">2. La presentación de la certificación en vigor en el Registro de Contratistas de la Comunidad Autónoma de Euskadi, de la Diputación Foral de Bizkaia o equivalente del Estado dispensará de la presentación de la documentación que se ponga de manifiesto en dicho certificado, siempre y cuando dichos documentos consten expresamente en el certificado y adjunten una </w:t>
      </w:r>
      <w:r>
        <w:rPr>
          <w:rFonts w:ascii="Arial" w:hAnsi="Arial" w:cs="Arial"/>
          <w:u w:val="single"/>
        </w:rPr>
        <w:t xml:space="preserve">declaración jurada de su validez y vigencia </w:t>
      </w:r>
      <w:r>
        <w:rPr>
          <w:rFonts w:ascii="Arial" w:hAnsi="Arial" w:cs="Arial"/>
        </w:rPr>
        <w:t xml:space="preserve">(para facilitar su presentación, se adjunta modelo de declaración en el </w:t>
      </w:r>
      <w:r>
        <w:rPr>
          <w:rFonts w:ascii="Arial" w:hAnsi="Arial" w:cs="Arial"/>
          <w:u w:val="single"/>
        </w:rPr>
        <w:t>Anexo</w:t>
      </w:r>
      <w:r>
        <w:rPr>
          <w:rFonts w:ascii="Arial" w:hAnsi="Arial" w:cs="Arial"/>
        </w:rPr>
        <w:t>).</w:t>
      </w:r>
    </w:p>
    <w:p w:rsidR="00FA20B4" w:rsidRDefault="00FA20B4">
      <w:pPr>
        <w:pStyle w:val="PlainText"/>
        <w:tabs>
          <w:tab w:val="left" w:pos="720"/>
        </w:tabs>
        <w:spacing w:before="120"/>
        <w:rPr>
          <w:rFonts w:ascii="Arial" w:hAnsi="Arial" w:cs="Arial"/>
          <w:sz w:val="24"/>
          <w:szCs w:val="24"/>
        </w:rPr>
      </w:pPr>
      <w:r>
        <w:rPr>
          <w:rFonts w:ascii="Arial" w:hAnsi="Arial" w:cs="Arial"/>
          <w:b/>
          <w:bCs/>
          <w:sz w:val="24"/>
          <w:szCs w:val="24"/>
        </w:rPr>
        <w:tab/>
      </w:r>
      <w:r>
        <w:rPr>
          <w:rFonts w:ascii="Arial" w:hAnsi="Arial" w:cs="Arial"/>
          <w:sz w:val="24"/>
          <w:szCs w:val="24"/>
        </w:rPr>
        <w:t>3.</w:t>
      </w:r>
      <w:r>
        <w:rPr>
          <w:rFonts w:ascii="Arial" w:hAnsi="Arial" w:cs="Arial"/>
          <w:b/>
          <w:bCs/>
          <w:sz w:val="24"/>
          <w:szCs w:val="24"/>
        </w:rPr>
        <w:t xml:space="preserve"> </w:t>
      </w:r>
      <w:r>
        <w:rPr>
          <w:rFonts w:ascii="Arial" w:hAnsi="Arial" w:cs="Arial"/>
          <w:sz w:val="24"/>
          <w:szCs w:val="24"/>
        </w:rPr>
        <w:t>La capacidad de obrar de las empresas no españolas de Estados miembros de la Unión Europea, se acreditará por su inscripción en el Registro procedente de acuerdo con la legislación del Estado donde están establecidos o presentación de las certificaciones que se indican en el Anexo I del RGLCAP, en función de los diferentes contratos.</w:t>
      </w:r>
    </w:p>
    <w:p w:rsidR="00FA20B4" w:rsidRDefault="00FA20B4">
      <w:pPr>
        <w:pStyle w:val="PlainText"/>
        <w:spacing w:before="120"/>
        <w:rPr>
          <w:rFonts w:ascii="Arial" w:hAnsi="Arial" w:cs="Arial"/>
          <w:sz w:val="24"/>
          <w:szCs w:val="24"/>
        </w:rPr>
      </w:pPr>
      <w:r>
        <w:rPr>
          <w:rFonts w:ascii="Arial" w:hAnsi="Arial" w:cs="Arial"/>
          <w:b/>
          <w:bCs/>
          <w:sz w:val="24"/>
          <w:szCs w:val="24"/>
        </w:rPr>
        <w:tab/>
      </w:r>
      <w:r>
        <w:rPr>
          <w:rFonts w:ascii="Arial" w:hAnsi="Arial" w:cs="Arial"/>
          <w:sz w:val="24"/>
          <w:szCs w:val="24"/>
        </w:rPr>
        <w:t>La capacidad de obrar de las empresas extranjeras no comprendidas en el párrafo anterior se acreditará mediante informe expedido por la Misión Diplomática Permanente de España en el Estado correspondiente o de la Oficina Consular en cuyo ámbito territorial radique el domicilio de la empresa.</w:t>
      </w:r>
    </w:p>
    <w:p w:rsidR="00FA20B4" w:rsidRDefault="00FA20B4">
      <w:pPr>
        <w:pStyle w:val="PlainText"/>
        <w:spacing w:before="120"/>
        <w:ind w:firstLine="708"/>
        <w:rPr>
          <w:rFonts w:ascii="Arial" w:hAnsi="Arial" w:cs="Arial"/>
          <w:spacing w:val="-2"/>
          <w:sz w:val="24"/>
          <w:szCs w:val="24"/>
          <w:lang w:val="es-ES"/>
        </w:rPr>
      </w:pPr>
      <w:r>
        <w:rPr>
          <w:rFonts w:ascii="Arial" w:hAnsi="Arial" w:cs="Arial"/>
          <w:sz w:val="24"/>
          <w:szCs w:val="24"/>
        </w:rPr>
        <w:t>Las empresas extranjeras deberán aportar además declaración responsable de someterse a la jurisdicción de los Juzgados y Tribunales españoles de cualquier orden, para todas las incidencias que de modo directo o indirecto pudieran surgir del contrato, con renuncia, en su caso, al fuero jurisdiccional extranjero que pudiera corresponder al/a la licitante. (Modelo incluido como ANEXO).</w:t>
      </w:r>
    </w:p>
    <w:p w:rsidR="00FA20B4" w:rsidRDefault="00FA20B4">
      <w:pPr>
        <w:pStyle w:val="BodyTextInden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outlineLvl w:val="0"/>
        <w:rPr>
          <w:rFonts w:ascii="Arial" w:hAnsi="Arial" w:cs="Arial"/>
          <w:spacing w:val="-2"/>
          <w:sz w:val="24"/>
          <w:szCs w:val="24"/>
          <w:lang w:val="es-ES"/>
        </w:rPr>
      </w:pPr>
    </w:p>
    <w:p w:rsidR="00FA20B4" w:rsidRDefault="00FA20B4">
      <w:pPr>
        <w:pStyle w:val="BodyTextInden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outlineLvl w:val="0"/>
        <w:rPr>
          <w:rFonts w:ascii="Arial" w:hAnsi="Arial" w:cs="Arial"/>
          <w:spacing w:val="-2"/>
          <w:sz w:val="24"/>
          <w:szCs w:val="24"/>
          <w:lang w:val="es-ES"/>
        </w:rPr>
      </w:pPr>
      <w:r>
        <w:rPr>
          <w:rFonts w:ascii="Arial" w:hAnsi="Arial" w:cs="Arial"/>
          <w:spacing w:val="-2"/>
          <w:sz w:val="24"/>
          <w:szCs w:val="24"/>
          <w:lang w:val="es-ES"/>
        </w:rPr>
        <w:t xml:space="preserve">4. </w:t>
      </w:r>
      <w:r>
        <w:rPr>
          <w:rFonts w:ascii="Arial" w:hAnsi="Arial" w:cs="Arial"/>
          <w:sz w:val="24"/>
          <w:szCs w:val="24"/>
          <w:u w:val="single"/>
        </w:rPr>
        <w:t>La fecha para apreciar la concurrencia de los requisitos de capacidad y solvencia exigidos para contratar con la Administración será la de finalización del plazo de presentación de las proposiciones</w:t>
      </w:r>
      <w:r>
        <w:rPr>
          <w:rFonts w:ascii="Arial" w:hAnsi="Arial" w:cs="Arial"/>
          <w:sz w:val="24"/>
          <w:szCs w:val="24"/>
        </w:rPr>
        <w:t>.</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0"/>
        <w:rPr>
          <w:rFonts w:ascii="Arial" w:hAnsi="Arial" w:cs="Arial"/>
          <w:spacing w:val="-2"/>
        </w:rPr>
      </w:pP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0"/>
        <w:rPr>
          <w:rFonts w:ascii="Arial" w:hAnsi="Arial" w:cs="Arial"/>
          <w:spacing w:val="-2"/>
        </w:rPr>
      </w:pPr>
    </w:p>
    <w:p w:rsidR="00FA20B4" w:rsidRDefault="00FA20B4">
      <w:pPr>
        <w:pStyle w:val="BodyTextInden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0" w:firstLine="709"/>
        <w:outlineLvl w:val="0"/>
        <w:rPr>
          <w:rFonts w:ascii="Arial" w:hAnsi="Arial" w:cs="Arial"/>
          <w:spacing w:val="-2"/>
          <w:sz w:val="24"/>
          <w:szCs w:val="24"/>
          <w:lang w:val="es-ES"/>
        </w:rPr>
      </w:pPr>
      <w:r>
        <w:rPr>
          <w:rFonts w:ascii="Arial" w:hAnsi="Arial" w:cs="Arial"/>
          <w:spacing w:val="-2"/>
          <w:sz w:val="24"/>
          <w:szCs w:val="24"/>
          <w:lang w:val="es-ES"/>
        </w:rPr>
        <w:t>Si se observaran defectos u omisiones subsanables en la documentación presentada, se comunicará a los interesados por el Servicio de Contratación, (preferentemente por email) otorgando plazo de tres días hábiles para su subsanación.</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0"/>
        <w:rPr>
          <w:rFonts w:ascii="Arial" w:hAnsi="Arial" w:cs="Arial"/>
          <w:spacing w:val="-2"/>
        </w:rPr>
      </w:pPr>
      <w:r>
        <w:rPr>
          <w:rFonts w:ascii="Arial" w:hAnsi="Arial" w:cs="Arial"/>
          <w:spacing w:val="-2"/>
        </w:rPr>
        <w:tab/>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0"/>
        <w:rPr>
          <w:rFonts w:ascii="Arial" w:hAnsi="Arial" w:cs="Arial"/>
          <w:spacing w:val="-2"/>
        </w:rPr>
      </w:pPr>
      <w:r>
        <w:rPr>
          <w:rFonts w:ascii="Arial" w:hAnsi="Arial" w:cs="Arial"/>
          <w:spacing w:val="-2"/>
        </w:rPr>
        <w:tab/>
        <w:t>De no cumplimentarse adecuadamente el requerimiento en el plazo señalado, se entenderá que el licitador ha retirado su oferta, procediéndose en ese caso a recabar la misma documentación al licitador siguiente, por el orden en que hayan quedado clasificadas las ofertas, e incautándose, en caso de que se hubiese exigido, la garantía provisional constituida.</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0"/>
        <w:rPr>
          <w:rFonts w:ascii="Arial" w:hAnsi="Arial" w:cs="Arial"/>
          <w:spacing w:val="-2"/>
        </w:rPr>
      </w:pP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t xml:space="preserve">Al amparo de lo previsto en el art. 155.2 del TR-LCSP, en caso de </w:t>
      </w:r>
      <w:r>
        <w:rPr>
          <w:rFonts w:ascii="Arial" w:hAnsi="Arial" w:cs="Arial"/>
          <w:spacing w:val="-2"/>
          <w:u w:val="single"/>
        </w:rPr>
        <w:t>renuncia</w:t>
      </w:r>
      <w:r>
        <w:rPr>
          <w:rFonts w:ascii="Arial" w:hAnsi="Arial" w:cs="Arial"/>
          <w:spacing w:val="-2"/>
        </w:rPr>
        <w:t xml:space="preserve"> a la celebración del contrato o </w:t>
      </w:r>
      <w:r>
        <w:rPr>
          <w:rFonts w:ascii="Arial" w:hAnsi="Arial" w:cs="Arial"/>
          <w:spacing w:val="-2"/>
          <w:u w:val="single"/>
        </w:rPr>
        <w:t>desistimiento</w:t>
      </w:r>
      <w:r>
        <w:rPr>
          <w:rFonts w:ascii="Arial" w:hAnsi="Arial" w:cs="Arial"/>
          <w:spacing w:val="-2"/>
        </w:rPr>
        <w:t xml:space="preserve"> de este procedimiento, la compensación de los gastos que la licitación haya ocasionado a los licitadores será fijada por esta Administración previa audiencia y justificación de aquellos.</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0"/>
        <w:rPr>
          <w:rFonts w:ascii="Arial" w:hAnsi="Arial" w:cs="Arial"/>
          <w:spacing w:val="-2"/>
        </w:rPr>
      </w:pP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0"/>
        <w:rPr>
          <w:rFonts w:ascii="Arial" w:hAnsi="Arial" w:cs="Arial"/>
          <w:spacing w:val="-2"/>
        </w:rPr>
      </w:pPr>
      <w:r>
        <w:rPr>
          <w:rFonts w:ascii="Arial" w:hAnsi="Arial" w:cs="Arial"/>
          <w:spacing w:val="-2"/>
        </w:rPr>
        <w:tab/>
        <w:t xml:space="preserve">B) La </w:t>
      </w:r>
      <w:r>
        <w:rPr>
          <w:rFonts w:ascii="Arial" w:hAnsi="Arial" w:cs="Arial"/>
          <w:spacing w:val="-2"/>
          <w:u w:val="single"/>
        </w:rPr>
        <w:t>adjudicación</w:t>
      </w:r>
      <w:r>
        <w:rPr>
          <w:rFonts w:ascii="Arial" w:hAnsi="Arial" w:cs="Arial"/>
          <w:spacing w:val="-2"/>
        </w:rPr>
        <w:t xml:space="preserve"> se efectuará por la Presidencia del Organismo Autónomo Serantes Kultur Aretoa dentro de los 5 días hábiles siguientes a la recepción de la documentación (3 en los expedientes declarados urgentes). </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t xml:space="preserve">La adjudicación deberá ser motivada, se notificará a los licitadores y, simultáneamente, se publicará en el perfil de contratante. La </w:t>
      </w:r>
      <w:r>
        <w:rPr>
          <w:rFonts w:ascii="Arial" w:hAnsi="Arial" w:cs="Arial"/>
          <w:spacing w:val="-2"/>
          <w:u w:val="single"/>
        </w:rPr>
        <w:t>notificación</w:t>
      </w:r>
      <w:r>
        <w:rPr>
          <w:rFonts w:ascii="Arial" w:hAnsi="Arial" w:cs="Arial"/>
          <w:spacing w:val="-2"/>
        </w:rPr>
        <w:t xml:space="preserve"> de la adjudicación contendrá los extremos a los que se refiere el art. 151.4 del TR-LCSP. </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t>Cuando el único criterio a considerar para seleccionar al adjudicatario sea el del precio, la adjudicación deberá recaer en el plazo máximo de 15 días naturales a contar desde el siguiente al de apertura de las proposiciones. Cuando deban tenerse en cuenta una pluralidad de criterios será de dos meses a contar desde la apertura de proposiciones, salvo previsión en contrario en la Carátula del Pliego.</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FA20B4" w:rsidRDefault="00FA20B4">
      <w:pPr>
        <w:pStyle w:val="PlainT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sz w:val="24"/>
          <w:szCs w:val="24"/>
          <w:lang w:val="es-ES"/>
        </w:rPr>
      </w:pPr>
      <w:r>
        <w:rPr>
          <w:rFonts w:ascii="Arial" w:hAnsi="Arial" w:cs="Arial"/>
          <w:spacing w:val="-2"/>
          <w:sz w:val="24"/>
          <w:szCs w:val="24"/>
          <w:lang w:val="es-ES"/>
        </w:rPr>
        <w:tab/>
        <w:t>Serán de aplicación a los contratos sujetos a regulación armonizada lo dispuesto al respecto en el art. 190.1.a).</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t xml:space="preserve">C) El contrato se perfeccionará con su </w:t>
      </w:r>
      <w:r>
        <w:rPr>
          <w:rFonts w:ascii="Arial" w:hAnsi="Arial" w:cs="Arial"/>
          <w:spacing w:val="-2"/>
          <w:u w:val="single"/>
        </w:rPr>
        <w:t>formalización</w:t>
      </w:r>
      <w:r>
        <w:rPr>
          <w:rFonts w:ascii="Arial" w:hAnsi="Arial" w:cs="Arial"/>
          <w:spacing w:val="-2"/>
        </w:rPr>
        <w:t>. En la adjudicación se requerirá al adjudicatario para que formalice el contrato en un plazo no superior a 15 días hábiles (8 en los expedientes declarados urgentes) siguientes a aquél en que se reciba la notificación de la adjudicación. Si el contrato es susceptible de recurso especial en materia de contratación, la formalización no podrá efectuarse antes de que transcurran quince días hábiles desde que se remita la notificación de la adjudicación a los licitadores. En estos casos, el órgano de contratación requerirá al adjudicatario para que formalice el contrato en plazo no superior a cinco días (tres en los declarados urgentes) a contar desde el siguiente a aquél en que hubiera recibido el requerimiento, una vez transcurrido el plazo previsto en el párrafo anterior sin que se hubiera interpuesto recurso que lleve aparejada la suspensión de la formalización del contrato.</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t>Cuando por causas imputables al adjudicatario no se hubiese formalizado el contrato dentro del plazo indicado, el Organismo Autónomo Serantes Kultur Aretoa podrá acordar la incautación sobre la garantía definitiva del importe de la garantía provisional que, en su caso, hubiese exigido.</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t>En el supuesto de que no se hubiese exigido garantía provisional, si no se hubiese formalizado el contrato dentro del plazo indicado, se entenderá que el adjudicatario ha retirado su oferta, decayendo de la adjudicación, efectuándose nuevo requerimiento de constitución de garantía y de aportación de la documentación que resulte preceptiva a favor del siguiente licitador, por el orden en que hayan quedado clasificados. Todo ello sin perjuicio de la facultad de la Administración de exigir al decaído de la adjudicación los daños y perjuicios que pudieran derivarse de la no formalización.</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t>El contrato se formalizará en la Casa Torre Jauregia, contando con las firmas del Sr. Presidente del Organismo Autónomo Serantes Kultur Aretoa y de la persona que actúe en representación del contratista, así como la del Secretario Delegado del Organismo Autónomo Serantes Kultur Aretoa, actuando como fedatario.</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t>No podrá iniciarse la ejecución del contrato sin su previa formalización, excepto en los casos previstos en el art. 113 del TR-LCSP.</w:t>
      </w:r>
    </w:p>
    <w:p w:rsidR="00FA20B4" w:rsidRDefault="00FA20B4">
      <w:pPr>
        <w:rPr>
          <w:rFonts w:ascii="Arial" w:hAnsi="Arial" w:cs="Arial"/>
        </w:rPr>
      </w:pPr>
    </w:p>
    <w:p w:rsidR="00FA20B4" w:rsidRDefault="00FA20B4">
      <w:pPr>
        <w:pStyle w:val="PlainText"/>
        <w:rPr>
          <w:rFonts w:ascii="Arial" w:hAnsi="Arial" w:cs="Arial"/>
          <w:sz w:val="24"/>
          <w:szCs w:val="24"/>
        </w:rPr>
      </w:pPr>
    </w:p>
    <w:p w:rsidR="00FA20B4" w:rsidRDefault="00FA20B4">
      <w:pPr>
        <w:pStyle w:val="PlainText"/>
        <w:rPr>
          <w:rFonts w:ascii="Arial" w:hAnsi="Arial" w:cs="Arial"/>
          <w:sz w:val="24"/>
          <w:szCs w:val="24"/>
        </w:rPr>
      </w:pPr>
    </w:p>
    <w:p w:rsidR="00FA20B4" w:rsidRDefault="00FA20B4">
      <w:pPr>
        <w:pStyle w:val="Heading1"/>
        <w:pBdr>
          <w:top w:val="single" w:sz="4" w:space="1" w:color="auto"/>
          <w:bottom w:val="single" w:sz="4" w:space="1" w:color="auto"/>
        </w:pBdr>
        <w:tabs>
          <w:tab w:val="left" w:pos="851"/>
        </w:tabs>
        <w:spacing w:before="0" w:after="0"/>
        <w:rPr>
          <w:sz w:val="24"/>
          <w:szCs w:val="24"/>
        </w:rPr>
      </w:pPr>
      <w:r>
        <w:rPr>
          <w:sz w:val="24"/>
          <w:szCs w:val="24"/>
        </w:rPr>
        <w:t>11.</w:t>
      </w:r>
      <w:r>
        <w:rPr>
          <w:sz w:val="24"/>
          <w:szCs w:val="24"/>
        </w:rPr>
        <w:tab/>
        <w:t>GARANTÍAS.</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120"/>
        <w:rPr>
          <w:rFonts w:ascii="Arial" w:hAnsi="Arial" w:cs="Arial"/>
          <w:spacing w:val="-2"/>
        </w:rPr>
      </w:pPr>
      <w:r>
        <w:rPr>
          <w:rFonts w:ascii="Arial" w:hAnsi="Arial" w:cs="Arial"/>
          <w:spacing w:val="-2"/>
        </w:rPr>
        <w:t>11.1. Provisional</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t>Salvo que así se indique en la Carátula, no se exigirá. En caso de que se prevea, su importe será del 3% del presupuesto de licitación, IVA excluido, salvo que excepcionalmente se indique otro en  la Carátula.</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11.2 Definitiva</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FA20B4" w:rsidRDefault="00FA20B4">
      <w:pPr>
        <w:tabs>
          <w:tab w:val="left" w:pos="708"/>
          <w:tab w:val="right" w:leader="dot" w:pos="9289"/>
        </w:tabs>
        <w:suppressAutoHyphens/>
        <w:rPr>
          <w:rFonts w:ascii="Arial" w:hAnsi="Arial" w:cs="Arial"/>
          <w:spacing w:val="-2"/>
        </w:rPr>
      </w:pPr>
      <w:r>
        <w:rPr>
          <w:rFonts w:ascii="Arial" w:hAnsi="Arial" w:cs="Arial"/>
          <w:spacing w:val="-2"/>
        </w:rPr>
        <w:tab/>
        <w:t>Quien resulte propuesto/a adjudicatario/a del contrato, a fin de garantizar el cumplimiento de las obligaciones contraídas, está obligado a constituir una garantía definitiva por importe equivalente al 5% del precio de la adjudicación, excluido el IVA, y en el caso de precios unitarios, del presupuesto del contrato,  salvo que se indique otra cuantía en la Carátula o no se exija la garantía definitiva en aplicación de lo dispuesto en el art. 95 del TR-LCSP.</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11.3 Complementaria</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FA20B4" w:rsidRDefault="00FA20B4">
      <w:pPr>
        <w:tabs>
          <w:tab w:val="left" w:pos="708"/>
          <w:tab w:val="right" w:leader="dot" w:pos="9289"/>
        </w:tabs>
        <w:suppressAutoHyphens/>
        <w:rPr>
          <w:rFonts w:ascii="Arial" w:hAnsi="Arial" w:cs="Arial"/>
          <w:spacing w:val="-2"/>
        </w:rPr>
      </w:pPr>
      <w:r>
        <w:rPr>
          <w:rFonts w:ascii="Arial" w:hAnsi="Arial" w:cs="Arial"/>
          <w:spacing w:val="-2"/>
        </w:rPr>
        <w:tab/>
        <w:t>En el caso de que se exija, figurará su importe en la Carátula y tendrá, a todos los efectos, la consideración de garantía definitiva.</w:t>
      </w:r>
    </w:p>
    <w:p w:rsidR="00FA20B4" w:rsidRDefault="00FA20B4">
      <w:pPr>
        <w:tabs>
          <w:tab w:val="left" w:pos="708"/>
          <w:tab w:val="right" w:leader="dot" w:pos="9289"/>
        </w:tabs>
        <w:suppressAutoHyphens/>
        <w:rPr>
          <w:rFonts w:ascii="Arial" w:hAnsi="Arial" w:cs="Arial"/>
          <w:spacing w:val="-2"/>
        </w:rPr>
      </w:pPr>
    </w:p>
    <w:p w:rsidR="00FA20B4" w:rsidRDefault="00FA20B4">
      <w:pPr>
        <w:pStyle w:val="PlainText"/>
        <w:tabs>
          <w:tab w:val="left" w:pos="851"/>
        </w:tabs>
        <w:spacing w:before="120"/>
        <w:rPr>
          <w:rFonts w:ascii="Arial" w:hAnsi="Arial" w:cs="Arial"/>
          <w:spacing w:val="-2"/>
          <w:sz w:val="24"/>
          <w:szCs w:val="24"/>
          <w:lang w:val="es-ES"/>
        </w:rPr>
      </w:pPr>
      <w:r>
        <w:rPr>
          <w:rFonts w:ascii="Arial" w:hAnsi="Arial" w:cs="Arial"/>
          <w:spacing w:val="-2"/>
          <w:sz w:val="24"/>
          <w:szCs w:val="24"/>
          <w:lang w:val="es-ES"/>
        </w:rPr>
        <w:tab/>
        <w:t xml:space="preserve">La devolución de la garantía, tanto total como parcial en su caso, se realizará de acuerdo con lo dispuesto en el artículo 102 </w:t>
      </w:r>
      <w:r>
        <w:rPr>
          <w:rFonts w:ascii="Arial" w:hAnsi="Arial" w:cs="Arial"/>
          <w:spacing w:val="-2"/>
          <w:sz w:val="24"/>
          <w:szCs w:val="24"/>
        </w:rPr>
        <w:t>del TR-LCSP</w:t>
      </w:r>
      <w:r>
        <w:rPr>
          <w:rFonts w:ascii="Arial" w:hAnsi="Arial" w:cs="Arial"/>
          <w:spacing w:val="-2"/>
          <w:sz w:val="24"/>
          <w:szCs w:val="24"/>
          <w:lang w:val="es-ES"/>
        </w:rPr>
        <w:t>, una vez vencido el plazo de garantía, cumplidas por el adjudicatario todas sus obligaciones contractuales.</w:t>
      </w:r>
    </w:p>
    <w:p w:rsidR="00FA20B4" w:rsidRDefault="00FA20B4">
      <w:pPr>
        <w:pStyle w:val="PlainText"/>
        <w:tabs>
          <w:tab w:val="left" w:pos="851"/>
        </w:tabs>
        <w:spacing w:before="120"/>
        <w:rPr>
          <w:rFonts w:ascii="Arial" w:hAnsi="Arial" w:cs="Arial"/>
          <w:spacing w:val="-2"/>
          <w:sz w:val="24"/>
          <w:szCs w:val="24"/>
          <w:lang w:val="es-ES"/>
        </w:rPr>
      </w:pPr>
    </w:p>
    <w:p w:rsidR="00FA20B4" w:rsidRDefault="00FA20B4">
      <w:pPr>
        <w:pStyle w:val="PlainText"/>
        <w:rPr>
          <w:rFonts w:ascii="Arial" w:hAnsi="Arial" w:cs="Arial"/>
          <w:sz w:val="24"/>
          <w:szCs w:val="24"/>
        </w:rPr>
      </w:pPr>
    </w:p>
    <w:p w:rsidR="00FA20B4" w:rsidRDefault="00FA20B4">
      <w:pPr>
        <w:pStyle w:val="PlainText"/>
        <w:rPr>
          <w:rFonts w:ascii="Arial" w:hAnsi="Arial" w:cs="Arial"/>
          <w:sz w:val="24"/>
          <w:szCs w:val="24"/>
        </w:rPr>
      </w:pPr>
    </w:p>
    <w:p w:rsidR="00FA20B4" w:rsidRDefault="00FA20B4">
      <w:pPr>
        <w:pStyle w:val="Heading1"/>
        <w:pBdr>
          <w:top w:val="single" w:sz="4" w:space="1" w:color="auto"/>
          <w:bottom w:val="single" w:sz="4" w:space="1" w:color="auto"/>
        </w:pBdr>
        <w:tabs>
          <w:tab w:val="left" w:pos="851"/>
        </w:tabs>
        <w:spacing w:before="0" w:after="0"/>
        <w:rPr>
          <w:sz w:val="24"/>
          <w:szCs w:val="24"/>
        </w:rPr>
      </w:pPr>
      <w:r>
        <w:rPr>
          <w:sz w:val="24"/>
          <w:szCs w:val="24"/>
        </w:rPr>
        <w:t>12</w:t>
      </w:r>
      <w:r>
        <w:rPr>
          <w:sz w:val="24"/>
          <w:szCs w:val="24"/>
        </w:rPr>
        <w:tab/>
        <w:t>COMIENZO DE LOS TRABAJOS.</w:t>
      </w:r>
    </w:p>
    <w:p w:rsidR="00FA20B4" w:rsidRDefault="00FA20B4">
      <w:pPr>
        <w:pStyle w:val="PlainText"/>
        <w:tabs>
          <w:tab w:val="left" w:pos="851"/>
        </w:tabs>
        <w:spacing w:before="120"/>
        <w:rPr>
          <w:rFonts w:ascii="Arial" w:hAnsi="Arial" w:cs="Arial"/>
          <w:sz w:val="24"/>
          <w:szCs w:val="24"/>
        </w:rPr>
      </w:pPr>
      <w:r>
        <w:rPr>
          <w:rFonts w:ascii="Arial" w:hAnsi="Arial" w:cs="Arial"/>
          <w:sz w:val="24"/>
          <w:szCs w:val="24"/>
        </w:rPr>
        <w:tab/>
        <w:t xml:space="preserve">La fecha oficial de comienzo de los trabajos será el día siguiente al de la formalización del contrato, excepto que en el mismo se señale otra fecha. En todo caso deberá haber sido depositada la garantía definitiva si la constitución de ésta fuera obligatoria. </w:t>
      </w:r>
    </w:p>
    <w:p w:rsidR="00FA20B4" w:rsidRDefault="00FA20B4">
      <w:pPr>
        <w:tabs>
          <w:tab w:val="left" w:pos="709"/>
        </w:tabs>
        <w:rPr>
          <w:rFonts w:ascii="Arial" w:hAnsi="Arial" w:cs="Arial"/>
          <w:lang w:val="es-ES_tradnl"/>
        </w:rPr>
      </w:pPr>
    </w:p>
    <w:p w:rsidR="00FA20B4" w:rsidRDefault="00FA20B4">
      <w:pPr>
        <w:tabs>
          <w:tab w:val="left" w:pos="709"/>
        </w:tabs>
        <w:rPr>
          <w:rFonts w:ascii="Arial" w:hAnsi="Arial" w:cs="Arial"/>
          <w:lang w:val="es-ES_tradnl"/>
        </w:rPr>
      </w:pPr>
    </w:p>
    <w:p w:rsidR="00FA20B4" w:rsidRDefault="00FA20B4">
      <w:pPr>
        <w:tabs>
          <w:tab w:val="left" w:pos="709"/>
        </w:tabs>
        <w:rPr>
          <w:rFonts w:ascii="Arial" w:hAnsi="Arial" w:cs="Arial"/>
          <w:lang w:val="es-ES_tradnl"/>
        </w:rPr>
      </w:pPr>
    </w:p>
    <w:p w:rsidR="00FA20B4" w:rsidRDefault="00FA20B4">
      <w:pPr>
        <w:pStyle w:val="Heading1"/>
        <w:pBdr>
          <w:top w:val="single" w:sz="4" w:space="1" w:color="auto"/>
          <w:bottom w:val="single" w:sz="4" w:space="1" w:color="auto"/>
        </w:pBdr>
        <w:tabs>
          <w:tab w:val="left" w:pos="851"/>
        </w:tabs>
        <w:spacing w:before="0" w:after="0"/>
        <w:rPr>
          <w:rFonts w:ascii="Times New Roman" w:hAnsi="Times New Roman" w:cs="Times New Roman"/>
          <w:b w:val="0"/>
          <w:bCs w:val="0"/>
          <w:sz w:val="24"/>
          <w:szCs w:val="24"/>
        </w:rPr>
      </w:pPr>
      <w:r>
        <w:rPr>
          <w:sz w:val="24"/>
          <w:szCs w:val="24"/>
        </w:rPr>
        <w:t>13</w:t>
      </w:r>
      <w:r>
        <w:rPr>
          <w:sz w:val="24"/>
          <w:szCs w:val="24"/>
        </w:rPr>
        <w:tab/>
        <w:t>NORMAS GENERALES.</w:t>
      </w:r>
    </w:p>
    <w:p w:rsidR="00FA20B4" w:rsidRDefault="00FA20B4">
      <w:pPr>
        <w:pStyle w:val="PlainText"/>
        <w:spacing w:before="120"/>
        <w:rPr>
          <w:rFonts w:ascii="Arial" w:hAnsi="Arial" w:cs="Arial"/>
          <w:sz w:val="24"/>
          <w:szCs w:val="24"/>
        </w:rPr>
      </w:pPr>
      <w:r>
        <w:rPr>
          <w:rFonts w:ascii="Arial" w:hAnsi="Arial" w:cs="Arial"/>
          <w:b/>
          <w:bCs/>
          <w:sz w:val="24"/>
          <w:szCs w:val="24"/>
        </w:rPr>
        <w:t>13.1</w:t>
      </w:r>
      <w:r>
        <w:rPr>
          <w:rFonts w:ascii="Arial" w:hAnsi="Arial" w:cs="Arial"/>
          <w:sz w:val="24"/>
          <w:szCs w:val="24"/>
        </w:rPr>
        <w:tab/>
        <w:t xml:space="preserve">El contrato se realizará con estricta sujeción a los Pliegos de Prescripciones Técnicas y de cláusulas jurídico administrativas, al contenido de su oferta en todo aquello que no entre en contradicción con los pliegos, y a las instrucciones que para su interpretación diere al contratista el órgano de contratación. En lo no previsto en los mencionados documentos, la ejecución se regirá por las disposiciones mencionadas en la cláusula segunda del presente Pliego. </w:t>
      </w:r>
    </w:p>
    <w:p w:rsidR="00FA20B4" w:rsidRDefault="00FA20B4">
      <w:pPr>
        <w:spacing w:before="120"/>
        <w:rPr>
          <w:rFonts w:ascii="Arial" w:hAnsi="Arial" w:cs="Arial"/>
          <w:lang w:val="es-ES_tradnl"/>
        </w:rPr>
      </w:pPr>
      <w:r>
        <w:rPr>
          <w:rFonts w:ascii="Arial" w:hAnsi="Arial" w:cs="Arial"/>
          <w:b/>
          <w:bCs/>
          <w:lang w:val="es-ES_tradnl"/>
        </w:rPr>
        <w:t>13</w:t>
      </w:r>
      <w:r>
        <w:rPr>
          <w:rFonts w:ascii="Arial" w:hAnsi="Arial" w:cs="Arial"/>
          <w:b/>
          <w:bCs/>
        </w:rPr>
        <w:t>.2</w:t>
      </w:r>
      <w:r>
        <w:rPr>
          <w:rFonts w:ascii="Arial" w:hAnsi="Arial" w:cs="Arial"/>
        </w:rPr>
        <w:tab/>
        <w:t>En relación con la ejecución de lo pactado, el desconocimiento del contrato en cualquiera de sus términos, de los documentos anejos que forman parte del mismo o de las instrucciones, Pliegos o normas de toda índole promulgadas por la Administración, no eximirá al/a la contratista de la obligación de su cumplimiento.</w:t>
      </w:r>
    </w:p>
    <w:p w:rsidR="00FA20B4" w:rsidRDefault="00FA20B4">
      <w:pPr>
        <w:pStyle w:val="PlainText"/>
        <w:spacing w:before="120"/>
        <w:rPr>
          <w:rFonts w:ascii="Arial" w:hAnsi="Arial" w:cs="Arial"/>
          <w:sz w:val="24"/>
          <w:szCs w:val="24"/>
        </w:rPr>
      </w:pPr>
      <w:r>
        <w:rPr>
          <w:rFonts w:ascii="Arial" w:hAnsi="Arial" w:cs="Arial"/>
          <w:b/>
          <w:bCs/>
          <w:sz w:val="24"/>
          <w:szCs w:val="24"/>
        </w:rPr>
        <w:t>13.3</w:t>
      </w:r>
      <w:r>
        <w:rPr>
          <w:rFonts w:ascii="Arial" w:hAnsi="Arial" w:cs="Arial"/>
          <w:sz w:val="24"/>
          <w:szCs w:val="24"/>
        </w:rPr>
        <w:tab/>
        <w:t>La dirección e inspección del contrato corresponde a la persona que se indica en el apartado 13 de la carátula del presente pliego y, en su defecto al/a la Director/a del Área origen del gasto, pudiendo efectuar instrucciones siempre que no supongan modificaciones de la prestación no autorizadas, ni se opongan a las disposiciones en vigor ni al presente Pliego.</w:t>
      </w:r>
    </w:p>
    <w:p w:rsidR="00FA20B4" w:rsidRDefault="00FA20B4">
      <w:pPr>
        <w:spacing w:before="120"/>
        <w:rPr>
          <w:rFonts w:ascii="Arial" w:hAnsi="Arial" w:cs="Arial"/>
          <w:color w:val="000000"/>
          <w:lang w:val="es-ES_tradnl"/>
        </w:rPr>
      </w:pPr>
      <w:r>
        <w:rPr>
          <w:rFonts w:ascii="Arial" w:hAnsi="Arial" w:cs="Arial"/>
          <w:b/>
          <w:bCs/>
          <w:lang w:val="es-ES_tradnl"/>
        </w:rPr>
        <w:t>13</w:t>
      </w:r>
      <w:r>
        <w:rPr>
          <w:rFonts w:ascii="Arial" w:hAnsi="Arial" w:cs="Arial"/>
          <w:b/>
          <w:bCs/>
        </w:rPr>
        <w:t>.4</w:t>
      </w:r>
      <w:r>
        <w:rPr>
          <w:rFonts w:ascii="Arial" w:hAnsi="Arial" w:cs="Arial"/>
        </w:rPr>
        <w:tab/>
        <w:t>El contratista será responsable de la calidad técnica de los trabajos que desarrolle y de las prestaciones y servicios realizados, así como de las consecuencias que se deduzcan para la Administración o para terceros de las omisiones, errores, métodos inadecuados o conclusiones incorrectas en la ejecución del contrato</w:t>
      </w:r>
      <w:r>
        <w:rPr>
          <w:rFonts w:ascii="Arial" w:hAnsi="Arial" w:cs="Arial"/>
          <w:color w:val="000000"/>
        </w:rPr>
        <w:t xml:space="preserve">. </w:t>
      </w:r>
    </w:p>
    <w:p w:rsidR="00FA20B4" w:rsidRDefault="00FA20B4">
      <w:pPr>
        <w:spacing w:before="120"/>
        <w:rPr>
          <w:rFonts w:ascii="Arial" w:hAnsi="Arial" w:cs="Arial"/>
          <w:lang w:val="es-ES_tradnl"/>
        </w:rPr>
      </w:pPr>
      <w:r>
        <w:rPr>
          <w:rFonts w:ascii="Arial" w:hAnsi="Arial" w:cs="Arial"/>
          <w:b/>
          <w:bCs/>
          <w:lang w:val="es-ES_tradnl"/>
        </w:rPr>
        <w:t>13</w:t>
      </w:r>
      <w:r>
        <w:rPr>
          <w:rFonts w:ascii="Arial" w:hAnsi="Arial" w:cs="Arial"/>
          <w:b/>
          <w:bCs/>
        </w:rPr>
        <w:t>.5</w:t>
      </w:r>
      <w:r>
        <w:rPr>
          <w:rFonts w:ascii="Arial" w:hAnsi="Arial" w:cs="Arial"/>
        </w:rPr>
        <w:tab/>
        <w:t>El/la contratista facilitará a la Administración, sin ningún coste adicional, cuantos servicios profesionales se estimen necesarios por ésta para el correcto desarrollo y cumplimiento del objeto del contrato, como asistencia a reuniones explicativas, información al público, etc.</w:t>
      </w:r>
    </w:p>
    <w:p w:rsidR="00FA20B4" w:rsidRDefault="00FA20B4">
      <w:pPr>
        <w:pStyle w:val="PlainText"/>
        <w:spacing w:before="120"/>
        <w:rPr>
          <w:rFonts w:ascii="Arial" w:hAnsi="Arial" w:cs="Arial"/>
          <w:sz w:val="24"/>
          <w:szCs w:val="24"/>
        </w:rPr>
      </w:pPr>
      <w:r>
        <w:rPr>
          <w:rFonts w:ascii="Arial" w:hAnsi="Arial" w:cs="Arial"/>
          <w:b/>
          <w:bCs/>
          <w:sz w:val="24"/>
          <w:szCs w:val="24"/>
        </w:rPr>
        <w:t>13.6</w:t>
      </w:r>
      <w:r>
        <w:rPr>
          <w:rFonts w:ascii="Arial" w:hAnsi="Arial" w:cs="Arial"/>
          <w:sz w:val="24"/>
          <w:szCs w:val="24"/>
        </w:rPr>
        <w:tab/>
        <w:t xml:space="preserve">El Organismo Autónomo Serantes Kultur Aretoa de Santurtzi determinará si la prestación realizada por el contratista se ajusta a las prescripciones establecidas para su ejecución y cumplimiento, requiriendo, en su caso, la realización de las prestaciones contratadas y la subsanación de los defectos observados con ocasión de su recepción. Si los trabajos efectuados no se adecuan a la prestación contratada, como consecuencia de vicios o defectos imputables al contratista, podrá rechazar la misma quedando exento de la obligación de pago o teniendo derecho, en su caso, a la recuperación del precio satisfecho. </w:t>
      </w:r>
    </w:p>
    <w:p w:rsidR="00FA20B4" w:rsidRDefault="00FA20B4">
      <w:pPr>
        <w:spacing w:before="120"/>
        <w:rPr>
          <w:rFonts w:ascii="Arial" w:hAnsi="Arial" w:cs="Arial"/>
          <w:lang w:val="es-ES_tradnl"/>
        </w:rPr>
      </w:pPr>
      <w:r>
        <w:rPr>
          <w:rFonts w:ascii="Arial" w:hAnsi="Arial" w:cs="Arial"/>
          <w:b/>
          <w:bCs/>
          <w:lang w:val="es-ES_tradnl"/>
        </w:rPr>
        <w:t>13</w:t>
      </w:r>
      <w:r>
        <w:rPr>
          <w:rFonts w:ascii="Arial" w:hAnsi="Arial" w:cs="Arial"/>
          <w:b/>
          <w:bCs/>
        </w:rPr>
        <w:t>.7</w:t>
      </w:r>
      <w:r>
        <w:rPr>
          <w:rFonts w:ascii="Arial" w:hAnsi="Arial" w:cs="Arial"/>
          <w:b/>
          <w:bCs/>
        </w:rPr>
        <w:tab/>
      </w:r>
      <w:r>
        <w:rPr>
          <w:rFonts w:ascii="Arial" w:hAnsi="Arial" w:cs="Arial"/>
        </w:rPr>
        <w:t xml:space="preserve">Si durante el plazo de garantía se acreditase la existencia de vicios o defectos en los trabajos efectuados el órgano de contratación tendrá derecho a reclamar al contratista la subsanación de los mismos. </w:t>
      </w:r>
    </w:p>
    <w:p w:rsidR="00FA20B4" w:rsidRDefault="00FA20B4">
      <w:pPr>
        <w:spacing w:before="120"/>
        <w:ind w:left="-11"/>
        <w:rPr>
          <w:rFonts w:ascii="Arial" w:hAnsi="Arial" w:cs="Arial"/>
          <w:lang w:val="es-ES_tradnl"/>
        </w:rPr>
      </w:pPr>
      <w:r>
        <w:rPr>
          <w:rFonts w:ascii="Arial" w:hAnsi="Arial" w:cs="Arial"/>
          <w:b/>
          <w:bCs/>
          <w:lang w:val="es-ES_tradnl"/>
        </w:rPr>
        <w:t>13</w:t>
      </w:r>
      <w:r>
        <w:rPr>
          <w:rFonts w:ascii="Arial" w:hAnsi="Arial" w:cs="Arial"/>
          <w:b/>
          <w:bCs/>
        </w:rPr>
        <w:t>.8</w:t>
      </w:r>
      <w:r>
        <w:rPr>
          <w:rFonts w:ascii="Arial" w:hAnsi="Arial" w:cs="Arial"/>
          <w:b/>
          <w:bCs/>
        </w:rPr>
        <w:tab/>
      </w:r>
      <w:r>
        <w:rPr>
          <w:rFonts w:ascii="Arial" w:hAnsi="Arial" w:cs="Arial"/>
        </w:rPr>
        <w:t>El/la contratista queda obligado/a a aportar, para la realización del servicio o prestación, el equipo y medios auxiliares que sean precisos para la buena ejecución de aquél en los plazos convenidos en el contrato.</w:t>
      </w:r>
    </w:p>
    <w:p w:rsidR="00FA20B4" w:rsidRDefault="00FA20B4">
      <w:pPr>
        <w:tabs>
          <w:tab w:val="left" w:pos="851"/>
        </w:tabs>
        <w:rPr>
          <w:rFonts w:ascii="Arial" w:hAnsi="Arial" w:cs="Arial"/>
          <w:lang w:val="es-ES_tradnl"/>
        </w:rPr>
      </w:pPr>
      <w:r>
        <w:rPr>
          <w:rFonts w:ascii="Arial" w:hAnsi="Arial" w:cs="Arial"/>
        </w:rPr>
        <w:tab/>
        <w:t>La Administración podrá rechazar también cualquier elemento que considere inadecuado, con el derecho del/de la contratista a reclamar frente a tal resolución ante la Administración en el plazo de diez días, contados a partir de la notificación que le haga por escrito esta Administración.</w:t>
      </w:r>
    </w:p>
    <w:p w:rsidR="00FA20B4" w:rsidRDefault="00FA20B4">
      <w:pPr>
        <w:pStyle w:val="PlainText"/>
        <w:tabs>
          <w:tab w:val="left" w:pos="851"/>
        </w:tabs>
        <w:spacing w:before="120"/>
        <w:rPr>
          <w:rFonts w:ascii="Arial" w:hAnsi="Arial" w:cs="Arial"/>
          <w:sz w:val="24"/>
          <w:szCs w:val="24"/>
        </w:rPr>
      </w:pPr>
      <w:r>
        <w:rPr>
          <w:rFonts w:ascii="Arial" w:hAnsi="Arial" w:cs="Arial"/>
          <w:b/>
          <w:bCs/>
          <w:sz w:val="24"/>
          <w:szCs w:val="24"/>
        </w:rPr>
        <w:t>13.9</w:t>
      </w:r>
      <w:r>
        <w:rPr>
          <w:rFonts w:ascii="Arial" w:hAnsi="Arial" w:cs="Arial"/>
          <w:sz w:val="24"/>
          <w:szCs w:val="24"/>
        </w:rPr>
        <w:tab/>
        <w:t>El/la contratista, si así se establece en la C.P.C., estará obligado a presentar un programa de trabajo que se entenderá aprobado por el órgano de contratación con la adjudicación del contrato a no ser que otra cosa se establezca en el acuerdo o resolución de adjudicación.</w:t>
      </w:r>
    </w:p>
    <w:p w:rsidR="00FA20B4" w:rsidRDefault="00FA20B4">
      <w:pPr>
        <w:tabs>
          <w:tab w:val="left" w:pos="851"/>
        </w:tabs>
        <w:spacing w:before="120"/>
        <w:rPr>
          <w:rFonts w:ascii="Arial" w:hAnsi="Arial" w:cs="Arial"/>
          <w:lang w:val="es-ES_tradnl"/>
        </w:rPr>
      </w:pPr>
      <w:r>
        <w:rPr>
          <w:rFonts w:ascii="Arial" w:hAnsi="Arial" w:cs="Arial"/>
          <w:b/>
          <w:bCs/>
          <w:lang w:val="es-ES_tradnl"/>
        </w:rPr>
        <w:t>13</w:t>
      </w:r>
      <w:r>
        <w:rPr>
          <w:rFonts w:ascii="Arial" w:hAnsi="Arial" w:cs="Arial"/>
          <w:b/>
          <w:bCs/>
        </w:rPr>
        <w:t>.10</w:t>
      </w:r>
      <w:r>
        <w:rPr>
          <w:rFonts w:ascii="Arial" w:hAnsi="Arial" w:cs="Arial"/>
        </w:rPr>
        <w:tab/>
        <w:t>El/la contratista está obligado/a al cumplimiento de las disposiciones vigentes en materia laboral, de seguridad social y de seguridad y salud laboral.</w:t>
      </w:r>
    </w:p>
    <w:p w:rsidR="00FA20B4" w:rsidRDefault="00FA20B4">
      <w:pPr>
        <w:pStyle w:val="PlainText"/>
        <w:tabs>
          <w:tab w:val="left" w:pos="851"/>
        </w:tabs>
        <w:spacing w:before="120"/>
        <w:rPr>
          <w:rFonts w:ascii="Arial" w:hAnsi="Arial" w:cs="Arial"/>
          <w:sz w:val="24"/>
          <w:szCs w:val="24"/>
        </w:rPr>
      </w:pPr>
      <w:r>
        <w:rPr>
          <w:rFonts w:ascii="Arial" w:hAnsi="Arial" w:cs="Arial"/>
          <w:b/>
          <w:bCs/>
          <w:sz w:val="24"/>
          <w:szCs w:val="24"/>
        </w:rPr>
        <w:t>13.11</w:t>
      </w:r>
      <w:r>
        <w:rPr>
          <w:rFonts w:ascii="Arial" w:hAnsi="Arial" w:cs="Arial"/>
          <w:sz w:val="24"/>
          <w:szCs w:val="24"/>
        </w:rPr>
        <w:tab/>
        <w:t>A este respecto, la empresa adjudicataria deberá contratar el personal necesario para atender a sus obligaciones. Dicho personal dependerá exclusivamente del/de la adjudicatario/a, por cuanto éste tendrá los derechos y obligaciones inherentes a su calidad de patrono/a y deberá cumplir las disposiciones vigentes en materia laboral y de seguridad e higiene en el trabajo, referidas al propio personal a su cargo.</w:t>
      </w:r>
    </w:p>
    <w:p w:rsidR="00FA20B4" w:rsidRDefault="00FA20B4">
      <w:pPr>
        <w:tabs>
          <w:tab w:val="left" w:pos="851"/>
        </w:tabs>
        <w:spacing w:before="120"/>
        <w:rPr>
          <w:rFonts w:ascii="Arial" w:hAnsi="Arial" w:cs="Arial"/>
          <w:lang w:val="es-ES_tradnl"/>
        </w:rPr>
      </w:pPr>
      <w:r>
        <w:rPr>
          <w:rFonts w:ascii="Arial" w:hAnsi="Arial" w:cs="Arial"/>
          <w:b/>
          <w:bCs/>
          <w:lang w:val="es-ES_tradnl"/>
        </w:rPr>
        <w:t>13</w:t>
      </w:r>
      <w:r>
        <w:rPr>
          <w:rFonts w:ascii="Arial" w:hAnsi="Arial" w:cs="Arial"/>
          <w:b/>
          <w:bCs/>
        </w:rPr>
        <w:t>.12</w:t>
      </w:r>
      <w:r>
        <w:rPr>
          <w:rFonts w:ascii="Arial" w:hAnsi="Arial" w:cs="Arial"/>
        </w:rPr>
        <w:tab/>
        <w:t xml:space="preserve">En ningún caso podrá producirse la consolidación como personal de las Administraciones Públicas de las personas que, procedentes de las citadas empresas, realicen los trabajos que constituyen el objeto del contrato, a tenor de lo dispuesto en el artículo 301 del </w:t>
      </w:r>
      <w:r>
        <w:rPr>
          <w:rFonts w:ascii="Arial" w:hAnsi="Arial" w:cs="Arial"/>
          <w:spacing w:val="-2"/>
        </w:rPr>
        <w:t>TR-LCSP</w:t>
      </w:r>
      <w:r>
        <w:rPr>
          <w:rFonts w:ascii="Arial" w:hAnsi="Arial" w:cs="Arial"/>
        </w:rPr>
        <w:t xml:space="preserve"> .</w:t>
      </w:r>
    </w:p>
    <w:p w:rsidR="00FA20B4" w:rsidRDefault="00FA20B4">
      <w:pPr>
        <w:tabs>
          <w:tab w:val="left" w:pos="851"/>
        </w:tabs>
        <w:spacing w:before="120"/>
        <w:rPr>
          <w:rFonts w:ascii="Arial" w:hAnsi="Arial" w:cs="Arial"/>
          <w:lang w:val="es-ES_tradnl"/>
        </w:rPr>
      </w:pPr>
      <w:r>
        <w:rPr>
          <w:rFonts w:ascii="Arial" w:hAnsi="Arial" w:cs="Arial"/>
          <w:b/>
          <w:bCs/>
          <w:lang w:val="es-ES_tradnl"/>
        </w:rPr>
        <w:t>13</w:t>
      </w:r>
      <w:r>
        <w:rPr>
          <w:rFonts w:ascii="Arial" w:hAnsi="Arial" w:cs="Arial"/>
          <w:b/>
          <w:bCs/>
        </w:rPr>
        <w:t>.13</w:t>
      </w:r>
      <w:r>
        <w:rPr>
          <w:rFonts w:ascii="Arial" w:hAnsi="Arial" w:cs="Arial"/>
        </w:rPr>
        <w:tab/>
        <w:t>Son de cuenta del/de la contratista los gastos correspondientes a publicaciones de la presente licitación en Boletines Oficiales y, en su caso, en un único medio de comunicación, así como los impuestos que se requieran para la obtención de licencias, documentos o cualquier información, derechos, tasas o compensaciones y demás gravámenes o gastos que resulten de aplicación según las disposiciones vigentes, en la forma y cuantía que éstas señalen.</w:t>
      </w:r>
    </w:p>
    <w:p w:rsidR="00FA20B4" w:rsidRDefault="00FA20B4">
      <w:pPr>
        <w:pStyle w:val="PlainText"/>
        <w:tabs>
          <w:tab w:val="left" w:pos="851"/>
        </w:tabs>
        <w:spacing w:before="120"/>
        <w:rPr>
          <w:rFonts w:ascii="Arial" w:hAnsi="Arial" w:cs="Arial"/>
          <w:sz w:val="24"/>
          <w:szCs w:val="24"/>
        </w:rPr>
      </w:pPr>
      <w:r>
        <w:rPr>
          <w:rFonts w:ascii="Arial" w:hAnsi="Arial" w:cs="Arial"/>
          <w:b/>
          <w:bCs/>
          <w:sz w:val="24"/>
          <w:szCs w:val="24"/>
        </w:rPr>
        <w:t>13.14</w:t>
      </w:r>
      <w:r>
        <w:rPr>
          <w:rFonts w:ascii="Arial" w:hAnsi="Arial" w:cs="Arial"/>
          <w:sz w:val="24"/>
          <w:szCs w:val="24"/>
        </w:rPr>
        <w:tab/>
        <w:t>Corresponde al/a la contratista la obtención de todas las autorizaciones y licencias, tanto oficiales como particulares, que se requieran para la ejecución del contrato.</w:t>
      </w:r>
    </w:p>
    <w:p w:rsidR="00FA20B4" w:rsidRDefault="00FA20B4">
      <w:pPr>
        <w:tabs>
          <w:tab w:val="left" w:pos="851"/>
        </w:tabs>
        <w:spacing w:before="120"/>
        <w:rPr>
          <w:rFonts w:ascii="Arial" w:hAnsi="Arial" w:cs="Arial"/>
          <w:lang w:val="es-ES_tradnl"/>
        </w:rPr>
      </w:pPr>
      <w:r>
        <w:rPr>
          <w:rFonts w:ascii="Arial" w:hAnsi="Arial" w:cs="Arial"/>
          <w:b/>
          <w:bCs/>
          <w:lang w:val="es-ES_tradnl"/>
        </w:rPr>
        <w:t>13</w:t>
      </w:r>
      <w:r>
        <w:rPr>
          <w:rFonts w:ascii="Arial" w:hAnsi="Arial" w:cs="Arial"/>
          <w:b/>
          <w:bCs/>
        </w:rPr>
        <w:t>.15.</w:t>
      </w:r>
      <w:r>
        <w:rPr>
          <w:rFonts w:ascii="Arial" w:hAnsi="Arial" w:cs="Arial"/>
        </w:rPr>
        <w:tab/>
        <w:t xml:space="preserve">La ejecución del contrato se realizará a riesgo y ventura del/de la contratista y éste/a únicamente tendrá derecho a ser indemnizado/a por la Administración en los casos y forma que determina el </w:t>
      </w:r>
      <w:r>
        <w:rPr>
          <w:rFonts w:ascii="Arial" w:hAnsi="Arial" w:cs="Arial"/>
          <w:spacing w:val="-2"/>
        </w:rPr>
        <w:t>TR-LCSP</w:t>
      </w:r>
      <w:r>
        <w:rPr>
          <w:rFonts w:ascii="Arial" w:hAnsi="Arial" w:cs="Arial"/>
        </w:rPr>
        <w:t>, si bien, en el expediente, deberá acreditar que, previamente al suceso, había tomado las medidas y precauciones razonables para prevenir y evitar en lo posible que los trabajos realizados y el equipo adscrito pudieran sufrir daños por eventos de tal naturaleza.</w:t>
      </w:r>
    </w:p>
    <w:p w:rsidR="00FA20B4" w:rsidRDefault="00FA20B4">
      <w:pPr>
        <w:tabs>
          <w:tab w:val="left" w:pos="851"/>
        </w:tabs>
        <w:spacing w:before="120"/>
        <w:rPr>
          <w:rFonts w:ascii="Arial" w:hAnsi="Arial" w:cs="Arial"/>
          <w:b/>
          <w:bCs/>
          <w:lang w:val="es-ES_tradnl"/>
        </w:rPr>
      </w:pPr>
      <w:r>
        <w:rPr>
          <w:rFonts w:ascii="Arial" w:hAnsi="Arial" w:cs="Arial"/>
          <w:b/>
          <w:bCs/>
          <w:lang w:val="es-ES_tradnl"/>
        </w:rPr>
        <w:t>13</w:t>
      </w:r>
      <w:r>
        <w:rPr>
          <w:rFonts w:ascii="Arial" w:hAnsi="Arial" w:cs="Arial"/>
          <w:b/>
          <w:bCs/>
        </w:rPr>
        <w:t>.16.</w:t>
      </w:r>
      <w:r>
        <w:rPr>
          <w:rFonts w:ascii="Arial" w:hAnsi="Arial" w:cs="Arial"/>
        </w:rPr>
        <w:tab/>
        <w:t xml:space="preserve">Será obligación del contratista indemnizar todos los daños y perjuicios que se causen a terceros como consecuencia de las operaciones que requiera la ejecución del contrato de conformidad con el contenido del artículo 214 del </w:t>
      </w:r>
      <w:r>
        <w:rPr>
          <w:rFonts w:ascii="Arial" w:hAnsi="Arial" w:cs="Arial"/>
          <w:spacing w:val="-2"/>
        </w:rPr>
        <w:t>TR-LCSP.</w:t>
      </w:r>
    </w:p>
    <w:p w:rsidR="00FA20B4" w:rsidRDefault="00FA20B4">
      <w:pPr>
        <w:tabs>
          <w:tab w:val="left" w:pos="851"/>
        </w:tabs>
        <w:spacing w:before="120"/>
        <w:rPr>
          <w:rFonts w:ascii="Arial" w:hAnsi="Arial" w:cs="Arial"/>
          <w:lang w:val="es-ES_tradnl"/>
        </w:rPr>
      </w:pPr>
      <w:r>
        <w:rPr>
          <w:rFonts w:ascii="Arial" w:hAnsi="Arial" w:cs="Arial"/>
          <w:b/>
          <w:bCs/>
          <w:lang w:val="es-ES_tradnl"/>
        </w:rPr>
        <w:t>13</w:t>
      </w:r>
      <w:r>
        <w:rPr>
          <w:rFonts w:ascii="Arial" w:hAnsi="Arial" w:cs="Arial"/>
          <w:b/>
          <w:bCs/>
        </w:rPr>
        <w:t xml:space="preserve">.17. </w:t>
      </w:r>
      <w:r>
        <w:rPr>
          <w:rFonts w:ascii="Arial" w:hAnsi="Arial" w:cs="Arial"/>
        </w:rPr>
        <w:tab/>
        <w:t xml:space="preserve">La demora o la ejecución defectuosa del contrato producirá los efectos previstos en el artículo 212 del </w:t>
      </w:r>
      <w:r>
        <w:rPr>
          <w:rFonts w:ascii="Arial" w:hAnsi="Arial" w:cs="Arial"/>
          <w:spacing w:val="-2"/>
        </w:rPr>
        <w:t>TR-LCSP</w:t>
      </w:r>
      <w:r>
        <w:rPr>
          <w:rFonts w:ascii="Arial" w:hAnsi="Arial" w:cs="Arial"/>
        </w:rPr>
        <w:t>.</w:t>
      </w:r>
    </w:p>
    <w:p w:rsidR="00FA20B4" w:rsidRDefault="00FA20B4">
      <w:pPr>
        <w:tabs>
          <w:tab w:val="left" w:pos="851"/>
        </w:tabs>
        <w:spacing w:before="120"/>
        <w:rPr>
          <w:rFonts w:ascii="Arial" w:hAnsi="Arial" w:cs="Arial"/>
        </w:rPr>
      </w:pPr>
      <w:r>
        <w:rPr>
          <w:rFonts w:ascii="Arial" w:hAnsi="Arial" w:cs="Arial"/>
          <w:b/>
          <w:bCs/>
          <w:lang w:val="es-ES_tradnl"/>
        </w:rPr>
        <w:t>13</w:t>
      </w:r>
      <w:r>
        <w:rPr>
          <w:rFonts w:ascii="Arial" w:hAnsi="Arial" w:cs="Arial"/>
          <w:b/>
          <w:bCs/>
        </w:rPr>
        <w:t>.18.</w:t>
      </w:r>
      <w:r>
        <w:rPr>
          <w:rFonts w:ascii="Arial" w:hAnsi="Arial" w:cs="Arial"/>
        </w:rPr>
        <w:tab/>
        <w:t>Salvo que se disponga otra cosa en la carátula del presente pliego o en el contrato administrativo, los contratos de servicios que tengan por objeto el desarrollo y la puesta a disposición de productos protegidos por un derecho de propiedad intelectual o industrial llevarán aparejada la cesión de éste al Organismo Autónomo Serantes Kultur Aretoa de Santurtzi. En todo caso, y aun cuando se excluya la cesión de los derechos de propiedad intelectual, el órgano de contratación podrá siempre autorizar el uso del correspondiente producto a los organismos autónomos dependientes de esta Administración.</w:t>
      </w:r>
    </w:p>
    <w:p w:rsidR="00FA20B4" w:rsidRDefault="00FA20B4">
      <w:pPr>
        <w:rPr>
          <w:rFonts w:ascii="Arial" w:hAnsi="Arial" w:cs="Arial"/>
          <w:lang w:val="es-ES_tradnl"/>
        </w:rPr>
      </w:pPr>
    </w:p>
    <w:p w:rsidR="00FA20B4" w:rsidRDefault="00FA20B4">
      <w:pPr>
        <w:pStyle w:val="Heading1"/>
        <w:pBdr>
          <w:top w:val="single" w:sz="4" w:space="1" w:color="auto"/>
          <w:bottom w:val="single" w:sz="4" w:space="1" w:color="auto"/>
        </w:pBdr>
        <w:tabs>
          <w:tab w:val="left" w:pos="851"/>
        </w:tabs>
        <w:spacing w:before="0" w:after="0"/>
        <w:rPr>
          <w:sz w:val="24"/>
          <w:szCs w:val="24"/>
        </w:rPr>
      </w:pPr>
      <w:r>
        <w:rPr>
          <w:sz w:val="24"/>
          <w:szCs w:val="24"/>
        </w:rPr>
        <w:t>14.</w:t>
      </w:r>
      <w:r>
        <w:rPr>
          <w:sz w:val="24"/>
          <w:szCs w:val="24"/>
        </w:rPr>
        <w:tab/>
        <w:t>DISPOSICIONES ESPECÍFICAS DE APLICACIÓN A CONTRATOS DE NATURALEZA INTELECTUAL</w:t>
      </w:r>
    </w:p>
    <w:p w:rsidR="00FA20B4" w:rsidRDefault="00FA20B4">
      <w:pPr>
        <w:pStyle w:val="PlainText"/>
        <w:tabs>
          <w:tab w:val="left" w:pos="851"/>
        </w:tabs>
        <w:spacing w:before="120"/>
        <w:rPr>
          <w:rFonts w:ascii="Arial" w:hAnsi="Arial" w:cs="Arial"/>
          <w:sz w:val="24"/>
          <w:szCs w:val="24"/>
        </w:rPr>
      </w:pPr>
      <w:r>
        <w:rPr>
          <w:rFonts w:ascii="Arial" w:hAnsi="Arial" w:cs="Arial"/>
          <w:sz w:val="24"/>
          <w:szCs w:val="24"/>
        </w:rPr>
        <w:tab/>
        <w:t>Los trabajos realizados en cualquiera de sus fases serán propiedad de la Administración y ésta, en consecuencia, podrá recabar en cualquier momento, las entregas de parte de las prestaciones, siempre que sea compatible con el programa definitivo de elaboración y no afecte al correcto desarrollo de los trabajos.</w:t>
      </w:r>
    </w:p>
    <w:p w:rsidR="00FA20B4" w:rsidRDefault="00FA20B4">
      <w:pPr>
        <w:spacing w:before="120"/>
        <w:ind w:firstLine="851"/>
        <w:rPr>
          <w:rFonts w:ascii="Arial" w:hAnsi="Arial" w:cs="Arial"/>
          <w:lang w:val="es-ES_tradnl"/>
        </w:rPr>
      </w:pPr>
      <w:r>
        <w:rPr>
          <w:rFonts w:ascii="Arial" w:hAnsi="Arial" w:cs="Arial"/>
        </w:rPr>
        <w:t>Todos los trabajos realizados para el buen fin del presente contrato tendrán carácter confidencial, no pudiendo la contratista utilizar para sí ni proporcionar a terceros/as datos o información alguna de los trabajos contratados sin autorización escrita de la Administración, estando, por tanto, obligada a poner todos los medios a su alcance para conservar el carácter confidencial y reservado, tanto de la información como de los resultados obtenidos del trabajo realizado.</w:t>
      </w:r>
    </w:p>
    <w:p w:rsidR="00FA20B4" w:rsidRDefault="00FA20B4">
      <w:pPr>
        <w:spacing w:before="120"/>
        <w:ind w:firstLine="851"/>
        <w:rPr>
          <w:rFonts w:ascii="Arial" w:hAnsi="Arial" w:cs="Arial"/>
          <w:lang w:val="es-ES_tradnl"/>
        </w:rPr>
      </w:pPr>
      <w:r>
        <w:rPr>
          <w:rFonts w:ascii="Arial" w:hAnsi="Arial" w:cs="Arial"/>
        </w:rPr>
        <w:t xml:space="preserve">Todos los derechos de propiedad intelectual y de </w:t>
      </w:r>
      <w:r>
        <w:rPr>
          <w:rFonts w:ascii="Arial" w:hAnsi="Arial" w:cs="Arial"/>
          <w:i/>
          <w:iCs/>
        </w:rPr>
        <w:t>copyright</w:t>
      </w:r>
      <w:r>
        <w:rPr>
          <w:rFonts w:ascii="Arial" w:hAnsi="Arial" w:cs="Arial"/>
        </w:rPr>
        <w:t xml:space="preserve"> que se pueden derivar de dichos trabajos serán de la propiedad exclusiva del Organismo Autónomo Serantes Kultur Aretoa de Santurtzi, obligándose las partes a otorgar el documento oportuno cuando éste sea necesario, para la debida constancia pública de este hecho ante cualquier Organismo o registro.</w:t>
      </w:r>
    </w:p>
    <w:p w:rsidR="00FA20B4" w:rsidRDefault="00FA20B4">
      <w:pPr>
        <w:tabs>
          <w:tab w:val="left" w:pos="709"/>
        </w:tabs>
        <w:spacing w:before="120"/>
        <w:rPr>
          <w:rFonts w:ascii="Arial" w:hAnsi="Arial" w:cs="Arial"/>
          <w:lang w:val="es-ES_tradnl"/>
        </w:rPr>
      </w:pPr>
      <w:r>
        <w:rPr>
          <w:rFonts w:ascii="Arial" w:hAnsi="Arial" w:cs="Arial"/>
        </w:rPr>
        <w:tab/>
        <w:t>En todo caso, el/la contratista será responsable de los daños y perjuicios que se deriven del incumplimiento de esta obligación.</w:t>
      </w:r>
    </w:p>
    <w:p w:rsidR="00FA20B4" w:rsidRDefault="00FA20B4">
      <w:pPr>
        <w:tabs>
          <w:tab w:val="left" w:pos="709"/>
        </w:tabs>
        <w:rPr>
          <w:rFonts w:ascii="Arial" w:hAnsi="Arial" w:cs="Arial"/>
          <w:lang w:val="es-ES_tradnl"/>
        </w:rPr>
      </w:pPr>
    </w:p>
    <w:p w:rsidR="00FA20B4" w:rsidRDefault="00FA20B4">
      <w:pPr>
        <w:tabs>
          <w:tab w:val="left" w:pos="709"/>
        </w:tabs>
        <w:rPr>
          <w:rFonts w:ascii="Arial" w:hAnsi="Arial" w:cs="Arial"/>
          <w:lang w:val="es-ES_tradnl"/>
        </w:rPr>
      </w:pPr>
    </w:p>
    <w:p w:rsidR="00FA20B4" w:rsidRDefault="00FA20B4">
      <w:pPr>
        <w:tabs>
          <w:tab w:val="left" w:pos="709"/>
        </w:tabs>
        <w:rPr>
          <w:rFonts w:ascii="Arial" w:hAnsi="Arial" w:cs="Arial"/>
          <w:lang w:val="es-ES_tradnl"/>
        </w:rPr>
      </w:pPr>
    </w:p>
    <w:p w:rsidR="00FA20B4" w:rsidRDefault="00FA20B4">
      <w:pPr>
        <w:pStyle w:val="Heading1"/>
        <w:pBdr>
          <w:top w:val="single" w:sz="4" w:space="1" w:color="auto"/>
          <w:bottom w:val="single" w:sz="4" w:space="1" w:color="auto"/>
        </w:pBdr>
        <w:tabs>
          <w:tab w:val="left" w:pos="851"/>
        </w:tabs>
        <w:spacing w:before="0" w:after="0"/>
        <w:rPr>
          <w:sz w:val="24"/>
          <w:szCs w:val="24"/>
        </w:rPr>
      </w:pPr>
      <w:r>
        <w:rPr>
          <w:sz w:val="24"/>
          <w:szCs w:val="24"/>
        </w:rPr>
        <w:t>15.</w:t>
      </w:r>
      <w:r>
        <w:rPr>
          <w:sz w:val="24"/>
          <w:szCs w:val="24"/>
        </w:rPr>
        <w:tab/>
        <w:t>DISPOSICIONES ESPECÍFICAS DE APLICACIÓN A LOS CONTRATOS QUE TENGAN POR OBJETO LA REDACCIÓN DE PROYECTOS Y DIRECCIONES DE OBRAS.</w:t>
      </w:r>
    </w:p>
    <w:p w:rsidR="00FA20B4" w:rsidRDefault="00FA20B4">
      <w:pPr>
        <w:pStyle w:val="PlainText"/>
        <w:spacing w:before="120"/>
        <w:rPr>
          <w:rFonts w:ascii="Arial" w:hAnsi="Arial" w:cs="Arial"/>
          <w:sz w:val="24"/>
          <w:szCs w:val="24"/>
        </w:rPr>
      </w:pPr>
      <w:r>
        <w:rPr>
          <w:rFonts w:ascii="Arial" w:hAnsi="Arial" w:cs="Arial"/>
          <w:sz w:val="24"/>
          <w:szCs w:val="24"/>
        </w:rPr>
        <w:tab/>
        <w:t xml:space="preserve">Cuando el contrato de servicios consista en la elaboración íntegra de un proyecto de obra, el/la adjudicatario/a, estará obligado/a a incluir en el mismo toda la documentación exigida en el </w:t>
      </w:r>
      <w:r>
        <w:rPr>
          <w:rFonts w:ascii="Arial" w:hAnsi="Arial" w:cs="Arial"/>
          <w:spacing w:val="-2"/>
          <w:sz w:val="24"/>
          <w:szCs w:val="24"/>
        </w:rPr>
        <w:t>TR-LCSP</w:t>
      </w:r>
      <w:r>
        <w:rPr>
          <w:rFonts w:ascii="Arial" w:hAnsi="Arial" w:cs="Arial"/>
          <w:sz w:val="24"/>
          <w:szCs w:val="24"/>
        </w:rPr>
        <w:t>, además de aquella que se establezca en la normativa sectorial correspondiente vigente en el momento y, en definitiva, toda aquella documentación necesaria para la correcta ejecución de la obra, incluso cuando requiera la participación de otros profesionales, sin que ello suponga coste adicional alguno para esta Administración.</w:t>
      </w:r>
    </w:p>
    <w:p w:rsidR="00FA20B4" w:rsidRDefault="00FA20B4">
      <w:pPr>
        <w:pStyle w:val="PlainText"/>
        <w:spacing w:before="120"/>
        <w:rPr>
          <w:rFonts w:ascii="Arial" w:hAnsi="Arial" w:cs="Arial"/>
          <w:sz w:val="24"/>
          <w:szCs w:val="24"/>
        </w:rPr>
      </w:pPr>
      <w:r>
        <w:rPr>
          <w:rFonts w:ascii="Arial" w:hAnsi="Arial" w:cs="Arial"/>
          <w:sz w:val="24"/>
          <w:szCs w:val="24"/>
        </w:rPr>
        <w:tab/>
        <w:t>En el caso en que el proyecto no recoja toda la documentación anteriormente referida, cualquier gasto que pudiera derivarse de la subsanación necesaria, será siempre a cargo del/de la contratista.</w:t>
      </w:r>
    </w:p>
    <w:p w:rsidR="00FA20B4" w:rsidRDefault="00FA20B4">
      <w:pPr>
        <w:pStyle w:val="PlainText"/>
        <w:spacing w:before="120"/>
        <w:rPr>
          <w:rFonts w:ascii="Arial" w:hAnsi="Arial" w:cs="Arial"/>
          <w:sz w:val="24"/>
          <w:szCs w:val="24"/>
        </w:rPr>
      </w:pPr>
      <w:r>
        <w:rPr>
          <w:rFonts w:ascii="Arial" w:hAnsi="Arial" w:cs="Arial"/>
          <w:sz w:val="24"/>
          <w:szCs w:val="24"/>
        </w:rPr>
        <w:tab/>
        <w:t>Sin perjuicio de lo precedente expuesto, este Organismo Autónomo Serantes Kultur Aretoa exigirá la subsanación por el contratista de los defectos, insuficiencias técnicas, errores materiales, omisiones e infracciones de preceptos legales o reglamentarios que le sean imputables, otorgándole al efecto el correspondiente plazo.</w:t>
      </w:r>
      <w:r>
        <w:rPr>
          <w:rFonts w:ascii="Arial" w:hAnsi="Arial" w:cs="Arial"/>
          <w:color w:val="000000"/>
          <w:sz w:val="24"/>
          <w:szCs w:val="24"/>
        </w:rPr>
        <w:t xml:space="preserve"> </w:t>
      </w:r>
    </w:p>
    <w:p w:rsidR="00FA20B4" w:rsidRDefault="00FA20B4">
      <w:pPr>
        <w:pStyle w:val="PlainText"/>
        <w:spacing w:before="120"/>
        <w:ind w:firstLine="851"/>
        <w:rPr>
          <w:rFonts w:ascii="Arial" w:hAnsi="Arial" w:cs="Arial"/>
          <w:sz w:val="24"/>
          <w:szCs w:val="24"/>
        </w:rPr>
      </w:pPr>
      <w:r>
        <w:rPr>
          <w:rFonts w:ascii="Arial" w:hAnsi="Arial" w:cs="Arial"/>
          <w:sz w:val="24"/>
          <w:szCs w:val="24"/>
        </w:rPr>
        <w:t xml:space="preserve">Si transcurrido este plazo las deficiencias no hubiesen sido corregidas, la Administración podrá, atendiendo a las circunstancias concurrentes, optar por la resolución del contrato o por conceder un nuevo plazo al contratista. </w:t>
      </w:r>
    </w:p>
    <w:p w:rsidR="00FA20B4" w:rsidRDefault="00FA20B4">
      <w:pPr>
        <w:pStyle w:val="PlainText"/>
        <w:spacing w:before="120"/>
        <w:ind w:firstLine="851"/>
        <w:rPr>
          <w:rFonts w:ascii="Arial" w:hAnsi="Arial" w:cs="Arial"/>
          <w:sz w:val="24"/>
          <w:szCs w:val="24"/>
        </w:rPr>
      </w:pPr>
      <w:r>
        <w:rPr>
          <w:rFonts w:ascii="Arial" w:hAnsi="Arial" w:cs="Arial"/>
          <w:sz w:val="24"/>
          <w:szCs w:val="24"/>
        </w:rPr>
        <w:t xml:space="preserve">Si el órgano de contratación opta por la resolución, procederá la incautación de la garantía y el contratista incurrirá en la obligación de abonar a la Administración una indemnización equivalente al 25 por ciento del precio del contrato. </w:t>
      </w:r>
    </w:p>
    <w:p w:rsidR="00FA20B4" w:rsidRDefault="00FA20B4">
      <w:pPr>
        <w:pStyle w:val="PlainText"/>
        <w:spacing w:before="120"/>
        <w:ind w:firstLine="851"/>
        <w:rPr>
          <w:rFonts w:ascii="Arial" w:hAnsi="Arial" w:cs="Arial"/>
          <w:sz w:val="24"/>
          <w:szCs w:val="24"/>
        </w:rPr>
      </w:pPr>
      <w:r>
        <w:rPr>
          <w:rFonts w:ascii="Arial" w:hAnsi="Arial" w:cs="Arial"/>
          <w:sz w:val="24"/>
          <w:szCs w:val="24"/>
        </w:rPr>
        <w:t>Si se concede un plazo de subsanación al contratista, el nuevo plazo será de un mes improrrogable, incurriendo el contratista en una penalidad equivalente al 25 por ciento del precio del contrato.</w:t>
      </w:r>
      <w:r>
        <w:rPr>
          <w:rFonts w:ascii="Arial" w:hAnsi="Arial" w:cs="Arial"/>
          <w:color w:val="000000"/>
          <w:sz w:val="24"/>
          <w:szCs w:val="24"/>
        </w:rPr>
        <w:t xml:space="preserve"> </w:t>
      </w:r>
    </w:p>
    <w:p w:rsidR="00FA20B4" w:rsidRDefault="00FA20B4">
      <w:pPr>
        <w:pStyle w:val="PlainText"/>
        <w:spacing w:before="120"/>
        <w:ind w:firstLine="851"/>
        <w:rPr>
          <w:rFonts w:ascii="Arial" w:hAnsi="Arial" w:cs="Arial"/>
          <w:sz w:val="24"/>
          <w:szCs w:val="24"/>
        </w:rPr>
      </w:pPr>
      <w:r>
        <w:rPr>
          <w:rFonts w:ascii="Arial" w:hAnsi="Arial" w:cs="Arial"/>
          <w:sz w:val="24"/>
          <w:szCs w:val="24"/>
        </w:rPr>
        <w:t xml:space="preserve">De producirse un nuevo incumplimiento procederá la resolución del contrato con obligación por parte del contratista de abonar a la Administración una indemnización igual al precio pactado con pérdida de la garantía. </w:t>
      </w:r>
    </w:p>
    <w:p w:rsidR="00FA20B4" w:rsidRDefault="00FA20B4">
      <w:pPr>
        <w:pStyle w:val="PlainText"/>
        <w:spacing w:before="120"/>
        <w:ind w:firstLine="851"/>
        <w:rPr>
          <w:rFonts w:ascii="Arial" w:hAnsi="Arial" w:cs="Arial"/>
          <w:sz w:val="24"/>
          <w:szCs w:val="24"/>
        </w:rPr>
      </w:pPr>
      <w:r>
        <w:rPr>
          <w:rFonts w:ascii="Arial" w:hAnsi="Arial" w:cs="Arial"/>
          <w:sz w:val="24"/>
          <w:szCs w:val="24"/>
        </w:rPr>
        <w:t xml:space="preserve">Cuando el contratista, en cualquier momento antes de la concesión del último plazo, renunciare a la realización del proyecto deberá abonar a la Administración una indemnización igual a la mitad del precio del contrato con pérdida de la garantía. </w:t>
      </w:r>
    </w:p>
    <w:p w:rsidR="00FA20B4" w:rsidRDefault="00FA20B4">
      <w:pPr>
        <w:spacing w:before="120"/>
        <w:ind w:firstLine="851"/>
        <w:rPr>
          <w:rFonts w:ascii="Arial" w:hAnsi="Arial" w:cs="Arial"/>
          <w:lang w:val="es-ES_tradnl"/>
        </w:rPr>
      </w:pPr>
      <w:r>
        <w:rPr>
          <w:rFonts w:ascii="Arial" w:hAnsi="Arial" w:cs="Arial"/>
        </w:rPr>
        <w:t>Para los casos en que el presupuesto de ejecución de la obra prevista en el proyecto se desviare en más de un 20 por 100, tanto por exceso como por defecto, del coste real de la misma como consecuencia de errores u omisiones imputables al/a la contratista consultor/a, la Administración podrá exigir al/a la contratista la indemnización correspondiente según el baremo que se indica a continuación:</w:t>
      </w:r>
    </w:p>
    <w:p w:rsidR="00FA20B4" w:rsidRDefault="00FA20B4">
      <w:pPr>
        <w:numPr>
          <w:ilvl w:val="0"/>
          <w:numId w:val="14"/>
        </w:numPr>
        <w:tabs>
          <w:tab w:val="num" w:pos="1702"/>
        </w:tabs>
        <w:spacing w:before="40"/>
        <w:ind w:left="851" w:firstLine="0"/>
        <w:rPr>
          <w:rFonts w:ascii="Arial" w:hAnsi="Arial" w:cs="Arial"/>
          <w:lang w:val="es-ES_tradnl"/>
        </w:rPr>
      </w:pPr>
      <w:r>
        <w:rPr>
          <w:rFonts w:ascii="Arial" w:hAnsi="Arial" w:cs="Arial"/>
        </w:rPr>
        <w:t>En el supuesto de que la desviación sea de más del 20 por 100 y menos del 30 por 100, la indemnización correspondiente será del 30 por 100 del precio del contrato.</w:t>
      </w:r>
    </w:p>
    <w:p w:rsidR="00FA20B4" w:rsidRDefault="00FA20B4">
      <w:pPr>
        <w:numPr>
          <w:ilvl w:val="0"/>
          <w:numId w:val="14"/>
        </w:numPr>
        <w:tabs>
          <w:tab w:val="num" w:pos="1702"/>
        </w:tabs>
        <w:spacing w:before="40"/>
        <w:ind w:left="851" w:firstLine="0"/>
        <w:rPr>
          <w:rFonts w:ascii="Arial" w:hAnsi="Arial" w:cs="Arial"/>
          <w:lang w:val="es-ES_tradnl"/>
        </w:rPr>
      </w:pPr>
      <w:r>
        <w:rPr>
          <w:rFonts w:ascii="Arial" w:hAnsi="Arial" w:cs="Arial"/>
        </w:rPr>
        <w:t>En el supuesto de que la desviación sea de más del 30 por 100 y menos del 40 por 100, la indemnización correspondiente será del 40 por 100 del precio del contrato.</w:t>
      </w:r>
    </w:p>
    <w:p w:rsidR="00FA20B4" w:rsidRDefault="00FA20B4">
      <w:pPr>
        <w:numPr>
          <w:ilvl w:val="0"/>
          <w:numId w:val="14"/>
        </w:numPr>
        <w:tabs>
          <w:tab w:val="num" w:pos="1702"/>
        </w:tabs>
        <w:spacing w:before="40"/>
        <w:ind w:left="851" w:firstLine="0"/>
        <w:rPr>
          <w:rFonts w:ascii="Arial" w:hAnsi="Arial" w:cs="Arial"/>
          <w:lang w:val="es-ES_tradnl"/>
        </w:rPr>
      </w:pPr>
      <w:r>
        <w:rPr>
          <w:rFonts w:ascii="Arial" w:hAnsi="Arial" w:cs="Arial"/>
        </w:rPr>
        <w:t>En el supuesto de que la desviación sea de más del 40 por 100, la indemnización correspondiente será del 50 por 100 del precio del contrato.</w:t>
      </w:r>
    </w:p>
    <w:p w:rsidR="00FA20B4" w:rsidRDefault="00FA20B4">
      <w:pPr>
        <w:spacing w:before="120"/>
        <w:ind w:firstLine="851"/>
        <w:rPr>
          <w:rFonts w:ascii="Arial" w:hAnsi="Arial" w:cs="Arial"/>
          <w:lang w:val="es-ES_tradnl"/>
        </w:rPr>
      </w:pPr>
      <w:r>
        <w:rPr>
          <w:rFonts w:ascii="Arial" w:hAnsi="Arial" w:cs="Arial"/>
        </w:rPr>
        <w:t>El/la contratista deberá abonar el importe de dicha indemnización en el plazo de un mes a partir de la notificación de la resolución correspondiente, que se adoptará, previa tramitación de expediente con audiencia del interesado.</w:t>
      </w:r>
    </w:p>
    <w:p w:rsidR="00FA20B4" w:rsidRDefault="00FA20B4">
      <w:pPr>
        <w:spacing w:before="120"/>
        <w:ind w:firstLine="851"/>
        <w:rPr>
          <w:rFonts w:ascii="Arial" w:hAnsi="Arial" w:cs="Arial"/>
          <w:lang w:val="es-ES_tradnl"/>
        </w:rPr>
      </w:pPr>
      <w:r>
        <w:rPr>
          <w:rFonts w:ascii="Arial" w:hAnsi="Arial" w:cs="Arial"/>
        </w:rPr>
        <w:t>Con independencia de lo previsto en los artículos anteriores, el/la contratista responderá de los daños y perjuicios que durante la ejecución o explotación de las obras se causen tanto a la Administración como a terceros/as, por defectos e insuficiencias técnicas del proyecto o por los errores materiales, omisiones e infracciones de preceptos legales o reglamentarios en que el mismo haya incurrido, imputables a aquél.</w:t>
      </w:r>
    </w:p>
    <w:p w:rsidR="00FA20B4" w:rsidRDefault="00FA20B4">
      <w:pPr>
        <w:tabs>
          <w:tab w:val="left" w:pos="851"/>
        </w:tabs>
        <w:spacing w:before="120"/>
        <w:rPr>
          <w:rFonts w:ascii="Arial" w:hAnsi="Arial" w:cs="Arial"/>
        </w:rPr>
      </w:pPr>
      <w:r>
        <w:rPr>
          <w:rFonts w:ascii="Arial" w:hAnsi="Arial" w:cs="Arial"/>
        </w:rPr>
        <w:tab/>
        <w:t>La indemnización derivada de la responsabilidad exigible al/a la contratista alcanzará el 50 por 100 del importe de los daños y perjuicios causados, hasta un límite máximo de cinco veces el precio pactado por el proyecto y será exigible dentro del término de diez años, contados desde la recepción del mismo por la Administración, siendo a cargo de esta última, en su caso, el resto de dicha indemnización cuando deba ser satisfecha a terceros/as.</w:t>
      </w:r>
    </w:p>
    <w:p w:rsidR="00FA20B4" w:rsidRDefault="00FA20B4">
      <w:pPr>
        <w:tabs>
          <w:tab w:val="left" w:pos="851"/>
        </w:tabs>
        <w:spacing w:before="120"/>
        <w:rPr>
          <w:rFonts w:ascii="Arial" w:hAnsi="Arial" w:cs="Arial"/>
        </w:rPr>
      </w:pPr>
      <w:r>
        <w:rPr>
          <w:rFonts w:ascii="Arial" w:hAnsi="Arial" w:cs="Arial"/>
        </w:rPr>
        <w:tab/>
        <w:t>Por lo que se refiere a las direcciones de obra el/la contratista estará obligado a desarrollar todas aquellas funciones inherentes a dicha condición, incluida la aprobación del Plan de Seguridad y Salud Laboral, así como todas las tareas que, tanto el TR-LCSP como la normativa sectorial de aplicación, atribuyen a las direcciones de obras. No procederá el abono de pago adicional alguno por este concepto. La dirección de obra deberá solicitar el pliego de cláusulas jurídico administrativas de ejecución de obra correspondiente para su estricta observancia durante el desarrollo del contrato.</w:t>
      </w:r>
    </w:p>
    <w:p w:rsidR="00FA20B4" w:rsidRDefault="00FA20B4">
      <w:pPr>
        <w:tabs>
          <w:tab w:val="left" w:pos="709"/>
        </w:tabs>
        <w:rPr>
          <w:rFonts w:ascii="Arial" w:hAnsi="Arial" w:cs="Arial"/>
        </w:rPr>
      </w:pPr>
    </w:p>
    <w:p w:rsidR="00FA20B4" w:rsidRDefault="00FA20B4">
      <w:pPr>
        <w:tabs>
          <w:tab w:val="left" w:pos="709"/>
        </w:tabs>
        <w:rPr>
          <w:rFonts w:ascii="Arial" w:hAnsi="Arial" w:cs="Arial"/>
          <w:lang w:val="es-ES_tradnl"/>
        </w:rPr>
      </w:pPr>
    </w:p>
    <w:p w:rsidR="00FA20B4" w:rsidRDefault="00FA20B4">
      <w:pPr>
        <w:tabs>
          <w:tab w:val="left" w:pos="709"/>
        </w:tabs>
        <w:rPr>
          <w:rFonts w:ascii="Arial" w:hAnsi="Arial" w:cs="Arial"/>
          <w:lang w:val="es-ES_tradnl"/>
        </w:rPr>
      </w:pPr>
    </w:p>
    <w:p w:rsidR="00FA20B4" w:rsidRDefault="00FA20B4">
      <w:pPr>
        <w:pStyle w:val="Heading1"/>
        <w:pBdr>
          <w:top w:val="single" w:sz="4" w:space="1" w:color="auto"/>
          <w:bottom w:val="single" w:sz="4" w:space="1" w:color="auto"/>
        </w:pBdr>
        <w:tabs>
          <w:tab w:val="left" w:pos="851"/>
        </w:tabs>
        <w:spacing w:before="0" w:after="0"/>
        <w:rPr>
          <w:rFonts w:ascii="Times New Roman" w:hAnsi="Times New Roman" w:cs="Times New Roman"/>
          <w:sz w:val="24"/>
          <w:szCs w:val="24"/>
          <w:u w:val="single"/>
        </w:rPr>
      </w:pPr>
      <w:r>
        <w:rPr>
          <w:sz w:val="24"/>
          <w:szCs w:val="24"/>
        </w:rPr>
        <w:t>16.</w:t>
      </w:r>
      <w:r>
        <w:rPr>
          <w:sz w:val="24"/>
          <w:szCs w:val="24"/>
        </w:rPr>
        <w:tab/>
        <w:t>ABONOS AL/A LA CONTRATISTA.</w:t>
      </w:r>
    </w:p>
    <w:p w:rsidR="00FA20B4" w:rsidRDefault="00FA20B4">
      <w:pPr>
        <w:spacing w:before="120"/>
        <w:ind w:firstLine="851"/>
        <w:rPr>
          <w:rFonts w:ascii="Arial" w:hAnsi="Arial" w:cs="Arial"/>
          <w:lang w:val="es-ES_tradnl"/>
        </w:rPr>
      </w:pPr>
      <w:r>
        <w:rPr>
          <w:rFonts w:ascii="Arial" w:hAnsi="Arial" w:cs="Arial"/>
        </w:rPr>
        <w:t>El/la contratista tiene derecho al abono, con arreglo a los precios convenidos, de los trabajos que realmente ejecute, con sujeción al contrato otorgado, a sus modificaciones aprobadas y a las órdenes dadas por escrito por esta Administración.</w:t>
      </w:r>
    </w:p>
    <w:p w:rsidR="00FA20B4" w:rsidRDefault="00FA20B4">
      <w:pPr>
        <w:spacing w:before="120"/>
        <w:ind w:firstLine="851"/>
        <w:rPr>
          <w:rFonts w:ascii="Arial" w:hAnsi="Arial" w:cs="Arial"/>
          <w:lang w:val="es-ES_tradnl"/>
        </w:rPr>
      </w:pPr>
      <w:r>
        <w:rPr>
          <w:rFonts w:ascii="Arial" w:hAnsi="Arial" w:cs="Arial"/>
        </w:rPr>
        <w:t xml:space="preserve">El pago del precio podrá hacerse de manera total o parcial, mediante abonos a cuenta o, en el caso de contratos de tracto sucesivo, mediante pago en cada uno de los vencimientos que se hubiesen estipulado y según lo establecido en la carátula del presente pliego. </w:t>
      </w:r>
    </w:p>
    <w:p w:rsidR="00FA20B4" w:rsidRDefault="00FA20B4">
      <w:pPr>
        <w:pStyle w:val="PlainText"/>
        <w:tabs>
          <w:tab w:val="left" w:pos="0"/>
        </w:tabs>
        <w:spacing w:before="120"/>
        <w:rPr>
          <w:rFonts w:ascii="Arial" w:hAnsi="Arial" w:cs="Arial"/>
          <w:sz w:val="24"/>
          <w:szCs w:val="24"/>
        </w:rPr>
      </w:pPr>
      <w:r>
        <w:rPr>
          <w:rFonts w:ascii="Arial" w:hAnsi="Arial" w:cs="Arial"/>
          <w:sz w:val="24"/>
          <w:szCs w:val="24"/>
        </w:rPr>
        <w:tab/>
        <w:t>Se podrán verificar abonos a cuenta, previa petición escrita del/de la contratista, por operaciones preparatorias realizadas por el/la adjudicatario/a, tales como instalaciones o adquisición de equipo y medios auxiliares, cuando dicha circunstancia esté prevista en el presente pliego y se aseguren dichos pagos mediante la prestación de garantía.</w:t>
      </w:r>
    </w:p>
    <w:p w:rsidR="00FA20B4" w:rsidRDefault="00FA20B4">
      <w:pPr>
        <w:pStyle w:val="Textosinformato1"/>
        <w:spacing w:before="120"/>
        <w:rPr>
          <w:rFonts w:ascii="Arial" w:hAnsi="Arial" w:cs="Arial"/>
          <w:spacing w:val="-2"/>
          <w:sz w:val="24"/>
          <w:szCs w:val="24"/>
        </w:rPr>
      </w:pPr>
      <w:r>
        <w:rPr>
          <w:rFonts w:ascii="Arial" w:hAnsi="Arial" w:cs="Arial"/>
          <w:sz w:val="24"/>
          <w:szCs w:val="24"/>
        </w:rPr>
        <w:tab/>
      </w:r>
      <w:r>
        <w:rPr>
          <w:rFonts w:ascii="Arial" w:hAnsi="Arial" w:cs="Arial"/>
          <w:spacing w:val="-2"/>
          <w:sz w:val="24"/>
          <w:szCs w:val="24"/>
        </w:rPr>
        <w:t xml:space="preserve">A los efectos y de conformidad con lo dispuesto en la Disposición Adicional Trigésima Tercera del TRLCSP, incorporada por el R.D. Ley 4/2013 de 22 de febrero, el contratista tendrá la obligación de presentar la/s factura/s que expida por los servicios prestados. En las facturas deberá constar el órgano de contratación, esto es, el Presidente del Organismo Autónomo Serantes Kultur Aretoa de Santurtzi. </w:t>
      </w:r>
    </w:p>
    <w:p w:rsidR="00FA20B4" w:rsidRDefault="00FA20B4">
      <w:pPr>
        <w:pStyle w:val="PlainText"/>
        <w:tabs>
          <w:tab w:val="left" w:pos="0"/>
        </w:tabs>
        <w:spacing w:before="120"/>
        <w:rPr>
          <w:rFonts w:ascii="Arial" w:hAnsi="Arial" w:cs="Arial"/>
          <w:sz w:val="24"/>
          <w:szCs w:val="24"/>
        </w:rPr>
      </w:pPr>
      <w:r>
        <w:rPr>
          <w:rFonts w:ascii="Arial" w:hAnsi="Arial" w:cs="Arial"/>
          <w:sz w:val="24"/>
          <w:szCs w:val="24"/>
        </w:rPr>
        <w:t>.</w:t>
      </w:r>
    </w:p>
    <w:p w:rsidR="00FA20B4" w:rsidRDefault="00FA20B4">
      <w:pPr>
        <w:pStyle w:val="PlainText"/>
        <w:tabs>
          <w:tab w:val="left" w:pos="0"/>
        </w:tabs>
        <w:rPr>
          <w:rFonts w:ascii="Arial" w:hAnsi="Arial" w:cs="Arial"/>
          <w:sz w:val="24"/>
          <w:szCs w:val="24"/>
        </w:rPr>
      </w:pPr>
    </w:p>
    <w:p w:rsidR="00FA20B4" w:rsidRDefault="00FA20B4">
      <w:pPr>
        <w:pStyle w:val="PlainText"/>
        <w:tabs>
          <w:tab w:val="left" w:pos="0"/>
        </w:tabs>
        <w:rPr>
          <w:rFonts w:ascii="Arial" w:hAnsi="Arial" w:cs="Arial"/>
          <w:sz w:val="24"/>
          <w:szCs w:val="24"/>
        </w:rPr>
      </w:pPr>
    </w:p>
    <w:p w:rsidR="00FA20B4" w:rsidRDefault="00FA20B4">
      <w:pPr>
        <w:pStyle w:val="PlainText"/>
        <w:tabs>
          <w:tab w:val="left" w:pos="0"/>
        </w:tabs>
        <w:rPr>
          <w:rFonts w:ascii="Arial" w:hAnsi="Arial" w:cs="Arial"/>
          <w:sz w:val="24"/>
          <w:szCs w:val="24"/>
        </w:rPr>
      </w:pPr>
    </w:p>
    <w:p w:rsidR="00FA20B4" w:rsidRDefault="00FA20B4">
      <w:pPr>
        <w:pStyle w:val="Heading1"/>
        <w:pBdr>
          <w:top w:val="single" w:sz="4" w:space="1" w:color="auto"/>
          <w:bottom w:val="single" w:sz="4" w:space="1" w:color="auto"/>
        </w:pBdr>
        <w:tabs>
          <w:tab w:val="left" w:pos="851"/>
        </w:tabs>
        <w:spacing w:before="0" w:after="0"/>
        <w:rPr>
          <w:b w:val="0"/>
          <w:bCs w:val="0"/>
          <w:spacing w:val="-2"/>
          <w:sz w:val="24"/>
          <w:szCs w:val="24"/>
        </w:rPr>
      </w:pPr>
      <w:r>
        <w:rPr>
          <w:sz w:val="24"/>
          <w:szCs w:val="24"/>
        </w:rPr>
        <w:t>17. PENALIDADES AL CONTRATISTA POR INCUMPLIMIENTO</w:t>
      </w:r>
      <w:r>
        <w:rPr>
          <w:b w:val="0"/>
          <w:bCs w:val="0"/>
          <w:spacing w:val="-2"/>
          <w:sz w:val="24"/>
          <w:szCs w:val="24"/>
        </w:rPr>
        <w:t xml:space="preserve"> </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r>
    </w:p>
    <w:p w:rsidR="00FA20B4" w:rsidRDefault="00FA20B4">
      <w:pPr>
        <w:tabs>
          <w:tab w:val="left" w:pos="0"/>
        </w:tabs>
        <w:suppressAutoHyphens/>
        <w:rPr>
          <w:rFonts w:ascii="Arial" w:hAnsi="Arial" w:cs="Arial"/>
          <w:spacing w:val="-2"/>
        </w:rPr>
      </w:pPr>
      <w:r>
        <w:rPr>
          <w:rFonts w:ascii="Arial" w:hAnsi="Arial" w:cs="Arial"/>
          <w:spacing w:val="-2"/>
        </w:rPr>
        <w:t>El régimen de aplicación de las penalidades al contratista será el que figura a continuación, salvo que se establezca otro distinto en la Carátula y sin perjuicio de lo que se disponga al respecto en el Pliego de Prescripciones Técnicas.</w:t>
      </w:r>
    </w:p>
    <w:p w:rsidR="00FA20B4" w:rsidRDefault="00FA20B4">
      <w:pPr>
        <w:tabs>
          <w:tab w:val="left" w:pos="0"/>
        </w:tabs>
        <w:suppressAutoHyphens/>
        <w:rPr>
          <w:rFonts w:ascii="Arial" w:hAnsi="Arial" w:cs="Arial"/>
          <w:spacing w:val="-2"/>
        </w:rPr>
      </w:pP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 DE LOS PLAZOS DE EJECUCIÓN DEL CONTRATO</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FA20B4" w:rsidRDefault="00FA20B4">
      <w:pPr>
        <w:pStyle w:val="PlainText"/>
        <w:tabs>
          <w:tab w:val="left" w:pos="708"/>
          <w:tab w:val="right" w:pos="8505"/>
        </w:tabs>
        <w:suppressAutoHyphens/>
        <w:rPr>
          <w:rFonts w:ascii="Arial" w:hAnsi="Arial" w:cs="Arial"/>
          <w:spacing w:val="-2"/>
          <w:sz w:val="24"/>
          <w:szCs w:val="24"/>
          <w:lang w:val="es-ES"/>
        </w:rPr>
      </w:pPr>
      <w:r>
        <w:rPr>
          <w:rFonts w:ascii="Arial" w:hAnsi="Arial" w:cs="Arial"/>
          <w:spacing w:val="-2"/>
          <w:sz w:val="24"/>
          <w:szCs w:val="24"/>
          <w:lang w:val="es-ES"/>
        </w:rPr>
        <w:tab/>
        <w:t>Si el contratista, por causas imputables al mismo, hubiese incurrido en demora respecto del cumplimiento del plazo de ejecución del contrato, tanto del plazo total como, en su caso, de los plazos parciales, la Administración podrá optar indistintamente por la resolución del mismo, con pérdida de la garantía, o por la imposición de las penalidades diarias en la proporción de 0,20 por cada 1.000 euros del precio del contrato.</w:t>
      </w:r>
    </w:p>
    <w:p w:rsidR="00FA20B4" w:rsidRDefault="00FA20B4">
      <w:pPr>
        <w:tabs>
          <w:tab w:val="left" w:pos="708"/>
          <w:tab w:val="right" w:pos="8505"/>
        </w:tabs>
        <w:suppressAutoHyphens/>
        <w:rPr>
          <w:rFonts w:ascii="Arial" w:hAnsi="Arial" w:cs="Arial"/>
          <w:spacing w:val="-2"/>
        </w:rPr>
      </w:pPr>
    </w:p>
    <w:p w:rsidR="00FA20B4" w:rsidRDefault="00FA20B4">
      <w:pPr>
        <w:tabs>
          <w:tab w:val="left" w:pos="708"/>
        </w:tabs>
        <w:suppressAutoHyphens/>
        <w:rPr>
          <w:rFonts w:ascii="Arial" w:hAnsi="Arial" w:cs="Arial"/>
          <w:spacing w:val="-2"/>
        </w:rPr>
      </w:pPr>
      <w:r>
        <w:rPr>
          <w:rFonts w:ascii="Arial" w:hAnsi="Arial" w:cs="Arial"/>
          <w:spacing w:val="-2"/>
        </w:rPr>
        <w:tab/>
        <w:t>Cada vez que las penalidades por demora alcancen un múltiplo del 5 por 100 del precio del contrato, el Organo de Contratación estará facultado para proceder a la resolución del mismo o acordar la continuidad de su ejecución con imposición de nuevas penalidades.</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b/>
          <w:bCs/>
          <w:spacing w:val="-2"/>
        </w:rPr>
      </w:pP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B) DE LA EJECUCION PARCIAL DE LAS PRESTACIONES</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FA20B4" w:rsidRDefault="00FA20B4">
      <w:pPr>
        <w:pStyle w:val="PlainT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sz w:val="24"/>
          <w:szCs w:val="24"/>
          <w:lang w:val="es-ES"/>
        </w:rPr>
      </w:pPr>
      <w:r>
        <w:rPr>
          <w:rFonts w:ascii="Arial" w:hAnsi="Arial" w:cs="Arial"/>
          <w:spacing w:val="-2"/>
          <w:sz w:val="24"/>
          <w:szCs w:val="24"/>
          <w:lang w:val="es-ES"/>
        </w:rPr>
        <w:tab/>
        <w:t>Cuando el contratista, por causas imputables al mismo, hubiere incumplido la ejecución parcial de las prestaciones definidas en el contrato, la Administración podrá optar, indistintamente, por su resolución o por la imposición de una penalidad equivalente al 10 por 100 del precio total del contrato.</w:t>
      </w:r>
    </w:p>
    <w:p w:rsidR="00FA20B4" w:rsidRDefault="00FA20B4">
      <w:pPr>
        <w:pStyle w:val="CommentT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sz w:val="24"/>
          <w:szCs w:val="24"/>
        </w:rPr>
      </w:pP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 xml:space="preserve">C) POR CUMPLIMIENTO DEFECTUOSO O POR INCUMPLIMIENTO DE LAS CONDICIONES ESPECIALES DE EJECUCIÓN DEL CONTRATO O POR INCUMPLIMIENTO DE LOS COMPROMISOS ESTABLECIDOS EN MATERIA DE SOLVENCIA: </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FA20B4" w:rsidRDefault="00FA20B4">
      <w:pPr>
        <w:numPr>
          <w:ilvl w:val="0"/>
          <w:numId w:val="27"/>
        </w:numPr>
        <w:tabs>
          <w:tab w:val="left" w:pos="8496"/>
        </w:tabs>
        <w:suppressAutoHyphens/>
        <w:rPr>
          <w:rFonts w:ascii="Arial" w:hAnsi="Arial" w:cs="Arial"/>
          <w:b/>
          <w:bCs/>
          <w:spacing w:val="-2"/>
        </w:rPr>
      </w:pPr>
      <w:r>
        <w:rPr>
          <w:rFonts w:ascii="Arial" w:hAnsi="Arial" w:cs="Arial"/>
          <w:spacing w:val="-2"/>
        </w:rPr>
        <w:t xml:space="preserve">En caso de </w:t>
      </w:r>
      <w:r>
        <w:rPr>
          <w:rFonts w:ascii="Arial" w:hAnsi="Arial" w:cs="Arial"/>
          <w:spacing w:val="-2"/>
          <w:u w:val="single"/>
        </w:rPr>
        <w:t>cumplimiento defectuoso</w:t>
      </w:r>
      <w:r>
        <w:rPr>
          <w:rFonts w:ascii="Arial" w:hAnsi="Arial" w:cs="Arial"/>
          <w:spacing w:val="-2"/>
        </w:rPr>
        <w:t xml:space="preserve"> de la prestación, la Administración podrá imponer una penalidad equivalente al 10% del presupuesto del contrato.</w:t>
      </w:r>
    </w:p>
    <w:p w:rsidR="00FA20B4" w:rsidRDefault="00FA20B4">
      <w:pPr>
        <w:numPr>
          <w:ilvl w:val="0"/>
          <w:numId w:val="31"/>
        </w:numPr>
        <w:tabs>
          <w:tab w:val="left" w:pos="8496"/>
        </w:tabs>
        <w:suppressAutoHyphens/>
        <w:jc w:val="left"/>
        <w:rPr>
          <w:rFonts w:ascii="Arial" w:hAnsi="Arial" w:cs="Arial"/>
          <w:spacing w:val="-2"/>
        </w:rPr>
      </w:pPr>
      <w:r>
        <w:rPr>
          <w:rFonts w:ascii="Arial" w:hAnsi="Arial" w:cs="Arial"/>
          <w:spacing w:val="-2"/>
        </w:rPr>
        <w:t xml:space="preserve">Por incumplir los </w:t>
      </w:r>
      <w:r>
        <w:rPr>
          <w:rFonts w:ascii="Arial" w:hAnsi="Arial" w:cs="Arial"/>
          <w:spacing w:val="-2"/>
          <w:u w:val="single"/>
        </w:rPr>
        <w:t xml:space="preserve">aspectos de negociación-criterios de adjudicación </w:t>
      </w:r>
      <w:r>
        <w:rPr>
          <w:rFonts w:ascii="Arial" w:hAnsi="Arial" w:cs="Arial"/>
          <w:spacing w:val="-2"/>
        </w:rPr>
        <w:t>(art. 150.6): hasta un 10% del presupuesto del contrato.</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left"/>
        <w:rPr>
          <w:rFonts w:ascii="Arial" w:hAnsi="Arial" w:cs="Arial"/>
          <w:spacing w:val="-2"/>
        </w:rPr>
      </w:pPr>
    </w:p>
    <w:p w:rsidR="00FA20B4" w:rsidRDefault="00FA20B4">
      <w:pPr>
        <w:numPr>
          <w:ilvl w:val="0"/>
          <w:numId w:val="27"/>
        </w:numPr>
        <w:tabs>
          <w:tab w:val="left" w:pos="8496"/>
        </w:tabs>
        <w:suppressAutoHyphens/>
        <w:rPr>
          <w:rFonts w:ascii="Arial" w:hAnsi="Arial" w:cs="Arial"/>
          <w:spacing w:val="-2"/>
        </w:rPr>
      </w:pPr>
      <w:r>
        <w:rPr>
          <w:rFonts w:ascii="Arial" w:hAnsi="Arial" w:cs="Arial"/>
          <w:spacing w:val="-2"/>
        </w:rPr>
        <w:t xml:space="preserve">En caso de </w:t>
      </w:r>
      <w:r>
        <w:rPr>
          <w:rFonts w:ascii="Arial" w:hAnsi="Arial" w:cs="Arial"/>
          <w:spacing w:val="-2"/>
          <w:u w:val="single"/>
        </w:rPr>
        <w:t>incumplimiento de las condiciones de ejecución de carácter social o medioambiental</w:t>
      </w:r>
      <w:r>
        <w:rPr>
          <w:rFonts w:ascii="Arial" w:hAnsi="Arial" w:cs="Arial"/>
          <w:spacing w:val="-2"/>
        </w:rPr>
        <w:t xml:space="preserve"> establecidas en la cláusula 8, la Administración podrá imponer una penalidad equivalente al 10% del presupuesto del contrato. </w:t>
      </w:r>
    </w:p>
    <w:p w:rsidR="00FA20B4" w:rsidRDefault="00FA2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FA20B4" w:rsidRDefault="00FA20B4">
      <w:pPr>
        <w:pStyle w:val="Header"/>
        <w:tabs>
          <w:tab w:val="clear" w:pos="4252"/>
          <w:tab w:val="clear" w:pos="8504"/>
          <w:tab w:val="left" w:pos="709"/>
        </w:tabs>
        <w:rPr>
          <w:rFonts w:ascii="Arial" w:hAnsi="Arial" w:cs="Arial"/>
          <w:lang w:val="es-ES_tradnl"/>
        </w:rPr>
      </w:pPr>
    </w:p>
    <w:p w:rsidR="00FA20B4" w:rsidRDefault="00FA20B4">
      <w:pPr>
        <w:tabs>
          <w:tab w:val="left" w:pos="709"/>
        </w:tabs>
        <w:rPr>
          <w:rFonts w:ascii="Arial" w:hAnsi="Arial" w:cs="Arial"/>
          <w:lang w:val="es-ES_tradnl"/>
        </w:rPr>
      </w:pPr>
    </w:p>
    <w:p w:rsidR="00FA20B4" w:rsidRDefault="00FA20B4">
      <w:pPr>
        <w:tabs>
          <w:tab w:val="left" w:pos="709"/>
        </w:tabs>
        <w:rPr>
          <w:rFonts w:ascii="Arial" w:hAnsi="Arial" w:cs="Arial"/>
          <w:lang w:val="es-ES_tradnl"/>
        </w:rPr>
      </w:pPr>
    </w:p>
    <w:p w:rsidR="00FA20B4" w:rsidRDefault="00FA20B4">
      <w:pPr>
        <w:pStyle w:val="Heading1"/>
        <w:pBdr>
          <w:top w:val="single" w:sz="4" w:space="1" w:color="auto"/>
          <w:bottom w:val="single" w:sz="4" w:space="1" w:color="auto"/>
        </w:pBdr>
        <w:tabs>
          <w:tab w:val="left" w:pos="851"/>
        </w:tabs>
        <w:spacing w:before="0" w:after="0"/>
        <w:rPr>
          <w:sz w:val="24"/>
          <w:szCs w:val="24"/>
        </w:rPr>
      </w:pPr>
      <w:r>
        <w:rPr>
          <w:sz w:val="24"/>
          <w:szCs w:val="24"/>
        </w:rPr>
        <w:t>18.</w:t>
      </w:r>
      <w:r>
        <w:rPr>
          <w:sz w:val="24"/>
          <w:szCs w:val="24"/>
        </w:rPr>
        <w:tab/>
        <w:t>TRABAJOS DEFECTUOSOS O MAL EJECUTADOS.</w:t>
      </w:r>
    </w:p>
    <w:p w:rsidR="00FA20B4" w:rsidRDefault="00FA20B4">
      <w:pPr>
        <w:spacing w:before="120"/>
        <w:rPr>
          <w:rFonts w:ascii="Arial" w:hAnsi="Arial" w:cs="Arial"/>
        </w:rPr>
      </w:pPr>
      <w:r>
        <w:rPr>
          <w:rFonts w:ascii="Arial" w:hAnsi="Arial" w:cs="Arial"/>
        </w:rPr>
        <w:tab/>
        <w:t>Hasta que transcurra el plazo de garantía fijado en la Carátula, el/la contratista responderá de la correcta realización de los trabajos contratados y de los defectos que en ellos hubiere, sin que sea eximente ni le dé derecho alguno la circunstancia de que los representantes de la Administración los hayan examinado o reconocido durante su elaboración o aceptado en comprobaciones, valoraciones o certificaciones parciales. El/la contratista quedará exento/a de responsabilidad cuando el trabajo defectuoso o mal ejecutado sea consecuencia inmediata y directa de una orden de la Administración. Si durante el plazo de garantía se acreditase la existencia de vicios o defectos en los trabajos efectuados, el Organismo Autónomo Serantes Kultur Aretoa, tendrá derecho a reclamar al contratista la subsanación de los mismos.</w:t>
      </w:r>
    </w:p>
    <w:p w:rsidR="00FA20B4" w:rsidRDefault="00FA20B4">
      <w:pPr>
        <w:pStyle w:val="CommentText"/>
        <w:tabs>
          <w:tab w:val="left" w:pos="709"/>
        </w:tabs>
        <w:rPr>
          <w:rFonts w:ascii="Arial" w:hAnsi="Arial" w:cs="Arial"/>
          <w:sz w:val="24"/>
          <w:szCs w:val="24"/>
        </w:rPr>
      </w:pPr>
    </w:p>
    <w:p w:rsidR="00FA20B4" w:rsidRDefault="00FA20B4">
      <w:pPr>
        <w:tabs>
          <w:tab w:val="left" w:pos="709"/>
        </w:tabs>
        <w:rPr>
          <w:rFonts w:ascii="Arial" w:hAnsi="Arial" w:cs="Arial"/>
          <w:lang w:val="es-ES_tradnl"/>
        </w:rPr>
      </w:pPr>
    </w:p>
    <w:p w:rsidR="00FA20B4" w:rsidRDefault="00FA20B4">
      <w:pPr>
        <w:tabs>
          <w:tab w:val="left" w:pos="709"/>
        </w:tabs>
        <w:rPr>
          <w:rFonts w:ascii="Arial" w:hAnsi="Arial" w:cs="Arial"/>
          <w:lang w:val="es-ES_tradnl"/>
        </w:rPr>
      </w:pPr>
    </w:p>
    <w:p w:rsidR="00FA20B4" w:rsidRDefault="00FA20B4">
      <w:pPr>
        <w:pStyle w:val="Heading1"/>
        <w:pBdr>
          <w:top w:val="single" w:sz="4" w:space="1" w:color="auto"/>
          <w:bottom w:val="single" w:sz="4" w:space="1" w:color="auto"/>
        </w:pBdr>
        <w:tabs>
          <w:tab w:val="left" w:pos="709"/>
        </w:tabs>
        <w:spacing w:before="0" w:after="0"/>
        <w:rPr>
          <w:sz w:val="24"/>
          <w:szCs w:val="24"/>
        </w:rPr>
      </w:pPr>
      <w:r>
        <w:rPr>
          <w:sz w:val="24"/>
          <w:szCs w:val="24"/>
        </w:rPr>
        <w:t>19.</w:t>
      </w:r>
      <w:r>
        <w:rPr>
          <w:sz w:val="24"/>
          <w:szCs w:val="24"/>
        </w:rPr>
        <w:tab/>
        <w:t>MODIFICACIÓN Y SUSPENSIÓN DEL CONTRATO.</w:t>
      </w:r>
    </w:p>
    <w:p w:rsidR="00FA20B4" w:rsidRDefault="00FA20B4">
      <w:pPr>
        <w:tabs>
          <w:tab w:val="left" w:pos="851"/>
        </w:tabs>
        <w:spacing w:before="120"/>
        <w:rPr>
          <w:rFonts w:ascii="Arial" w:hAnsi="Arial" w:cs="Arial"/>
        </w:rPr>
      </w:pPr>
      <w:r>
        <w:rPr>
          <w:rFonts w:ascii="Arial" w:hAnsi="Arial" w:cs="Arial"/>
        </w:rPr>
        <w:tab/>
        <w:t xml:space="preserve">Se estará a lo dispuesto en el Título V del Libro I  artículos 105 al 108 del TR-LCSP y art. 306 y en el resto de preceptos complementarios y concordantes que resulten de aplicación. </w:t>
      </w:r>
    </w:p>
    <w:p w:rsidR="00FA20B4" w:rsidRDefault="00FA20B4">
      <w:pPr>
        <w:pStyle w:val="BodyTextIndent"/>
        <w:tabs>
          <w:tab w:val="left" w:pos="709"/>
        </w:tabs>
        <w:spacing w:before="120"/>
        <w:ind w:left="0" w:firstLine="0"/>
        <w:rPr>
          <w:rFonts w:ascii="Arial" w:hAnsi="Arial" w:cs="Arial"/>
          <w:sz w:val="24"/>
          <w:szCs w:val="24"/>
        </w:rPr>
      </w:pPr>
      <w:r>
        <w:rPr>
          <w:rFonts w:ascii="Arial" w:hAnsi="Arial" w:cs="Arial"/>
          <w:sz w:val="24"/>
          <w:szCs w:val="24"/>
          <w:lang w:val="es-ES"/>
        </w:rPr>
        <w:tab/>
        <w:t>Respecto de la suspensión del contrato será de aplicación lo previsto en el art. 220 del TR-LCSP.</w:t>
      </w:r>
    </w:p>
    <w:p w:rsidR="00FA20B4" w:rsidRDefault="00FA20B4">
      <w:pPr>
        <w:tabs>
          <w:tab w:val="left" w:pos="709"/>
        </w:tabs>
        <w:rPr>
          <w:rFonts w:ascii="Arial" w:hAnsi="Arial" w:cs="Arial"/>
          <w:lang w:val="es-ES_tradnl"/>
        </w:rPr>
      </w:pPr>
    </w:p>
    <w:p w:rsidR="00FA20B4" w:rsidRDefault="00FA20B4">
      <w:pPr>
        <w:tabs>
          <w:tab w:val="left" w:pos="709"/>
        </w:tabs>
        <w:rPr>
          <w:rFonts w:ascii="Arial" w:hAnsi="Arial" w:cs="Arial"/>
          <w:lang w:val="es-ES_tradnl"/>
        </w:rPr>
      </w:pPr>
    </w:p>
    <w:p w:rsidR="00FA20B4" w:rsidRDefault="00FA20B4">
      <w:pPr>
        <w:tabs>
          <w:tab w:val="left" w:pos="709"/>
        </w:tabs>
        <w:rPr>
          <w:rFonts w:ascii="Arial" w:hAnsi="Arial" w:cs="Arial"/>
          <w:lang w:val="es-ES_tradnl"/>
        </w:rPr>
      </w:pPr>
    </w:p>
    <w:p w:rsidR="00FA20B4" w:rsidRDefault="00FA20B4">
      <w:pPr>
        <w:pStyle w:val="Heading1"/>
        <w:pBdr>
          <w:top w:val="single" w:sz="4" w:space="1" w:color="auto"/>
          <w:bottom w:val="single" w:sz="4" w:space="1" w:color="auto"/>
        </w:pBdr>
        <w:tabs>
          <w:tab w:val="left" w:pos="851"/>
        </w:tabs>
        <w:spacing w:before="0" w:after="0"/>
        <w:jc w:val="both"/>
        <w:rPr>
          <w:sz w:val="24"/>
          <w:szCs w:val="24"/>
        </w:rPr>
      </w:pPr>
      <w:r>
        <w:rPr>
          <w:sz w:val="24"/>
          <w:szCs w:val="24"/>
        </w:rPr>
        <w:t>20.</w:t>
      </w:r>
      <w:r>
        <w:rPr>
          <w:sz w:val="24"/>
          <w:szCs w:val="24"/>
        </w:rPr>
        <w:tab/>
        <w:t xml:space="preserve">CESIÓN DEL CONTRATO Y SUBCONTRATACIÓN. </w:t>
      </w:r>
    </w:p>
    <w:p w:rsidR="00FA20B4" w:rsidRDefault="00FA20B4">
      <w:pPr>
        <w:pStyle w:val="BodyText3"/>
        <w:tabs>
          <w:tab w:val="clear" w:pos="567"/>
        </w:tabs>
        <w:spacing w:before="120"/>
        <w:rPr>
          <w:rFonts w:ascii="Arial" w:hAnsi="Arial" w:cs="Arial"/>
          <w:lang w:val="es-ES"/>
        </w:rPr>
      </w:pPr>
      <w:r>
        <w:rPr>
          <w:rFonts w:ascii="Arial" w:hAnsi="Arial" w:cs="Arial"/>
          <w:b/>
          <w:bCs/>
        </w:rPr>
        <w:t>20.1</w:t>
      </w:r>
      <w:r>
        <w:rPr>
          <w:rFonts w:ascii="Arial" w:hAnsi="Arial" w:cs="Arial"/>
        </w:rPr>
        <w:tab/>
      </w:r>
      <w:r>
        <w:rPr>
          <w:rFonts w:ascii="Arial" w:hAnsi="Arial" w:cs="Arial"/>
          <w:lang w:val="es-ES"/>
        </w:rPr>
        <w:t xml:space="preserve">En lo referente a la cesión de contratos se estará a lo establecido en el art. 226 </w:t>
      </w:r>
      <w:r>
        <w:rPr>
          <w:rFonts w:ascii="Arial" w:hAnsi="Arial" w:cs="Arial"/>
        </w:rPr>
        <w:t xml:space="preserve">del </w:t>
      </w:r>
      <w:r>
        <w:rPr>
          <w:rFonts w:ascii="Arial" w:hAnsi="Arial" w:cs="Arial"/>
          <w:spacing w:val="-2"/>
        </w:rPr>
        <w:t>TR-LCSP</w:t>
      </w:r>
      <w:r>
        <w:rPr>
          <w:rFonts w:ascii="Arial" w:hAnsi="Arial" w:cs="Arial"/>
          <w:lang w:val="es-ES"/>
        </w:rPr>
        <w:t xml:space="preserve">. </w:t>
      </w:r>
    </w:p>
    <w:p w:rsidR="00FA20B4" w:rsidRDefault="00FA20B4">
      <w:pPr>
        <w:pStyle w:val="BodyText3"/>
        <w:tabs>
          <w:tab w:val="clear" w:pos="567"/>
          <w:tab w:val="left" w:pos="708"/>
        </w:tabs>
        <w:spacing w:before="120"/>
        <w:rPr>
          <w:rFonts w:ascii="Arial" w:hAnsi="Arial" w:cs="Arial"/>
          <w:lang w:val="es-ES"/>
        </w:rPr>
      </w:pPr>
      <w:r>
        <w:rPr>
          <w:rFonts w:ascii="Arial" w:hAnsi="Arial" w:cs="Arial"/>
          <w:b/>
          <w:bCs/>
        </w:rPr>
        <w:t>20</w:t>
      </w:r>
      <w:r>
        <w:rPr>
          <w:rFonts w:ascii="Arial" w:hAnsi="Arial" w:cs="Arial"/>
          <w:b/>
          <w:bCs/>
          <w:lang w:val="es-ES"/>
        </w:rPr>
        <w:t>.2</w:t>
      </w:r>
      <w:r>
        <w:rPr>
          <w:rFonts w:ascii="Arial" w:hAnsi="Arial" w:cs="Arial"/>
          <w:lang w:val="es-ES"/>
        </w:rPr>
        <w:tab/>
        <w:t>Por lo que respecta a la subcontratación, se regirá por lo dispuesto en el artículo 227 del mismo texto legal.</w:t>
      </w:r>
    </w:p>
    <w:p w:rsidR="00FA20B4" w:rsidRDefault="00FA20B4">
      <w:pPr>
        <w:pStyle w:val="BodyText3"/>
        <w:tabs>
          <w:tab w:val="clear" w:pos="567"/>
          <w:tab w:val="left" w:pos="851"/>
        </w:tabs>
        <w:spacing w:before="120"/>
        <w:rPr>
          <w:rFonts w:ascii="Arial" w:hAnsi="Arial" w:cs="Arial"/>
          <w:lang w:val="es-ES"/>
        </w:rPr>
      </w:pPr>
      <w:r>
        <w:rPr>
          <w:rFonts w:ascii="Arial" w:hAnsi="Arial" w:cs="Arial"/>
          <w:lang w:val="es-ES"/>
        </w:rPr>
        <w:t>Las prestaciones parciales que el adjudicatario subcontrate con terceros no podrán exceder del porcentaje que se fije en la Carátula.</w:t>
      </w:r>
    </w:p>
    <w:p w:rsidR="00FA20B4" w:rsidRDefault="00FA20B4">
      <w:pPr>
        <w:pStyle w:val="BodyText3"/>
        <w:tabs>
          <w:tab w:val="clear" w:pos="567"/>
          <w:tab w:val="left" w:pos="851"/>
        </w:tabs>
        <w:spacing w:before="120"/>
        <w:rPr>
          <w:rFonts w:ascii="Arial" w:hAnsi="Arial" w:cs="Arial"/>
          <w:lang w:val="es-ES"/>
        </w:rPr>
      </w:pPr>
      <w:r>
        <w:rPr>
          <w:rFonts w:ascii="Arial" w:hAnsi="Arial" w:cs="Arial"/>
          <w:lang w:val="es-ES"/>
        </w:rPr>
        <w:t>En todo caso, el adjudicatario estará obligado a comunicar a esta Administración la parte de la prestación que se pretende subcontratar, su importe, la identidad del subcontratista y su solvencia tanto técnica como económica.</w:t>
      </w:r>
    </w:p>
    <w:p w:rsidR="00FA20B4" w:rsidRDefault="00FA20B4">
      <w:pPr>
        <w:pStyle w:val="BodyText3"/>
        <w:tabs>
          <w:tab w:val="clear" w:pos="567"/>
          <w:tab w:val="left" w:pos="851"/>
        </w:tabs>
        <w:spacing w:before="120"/>
        <w:rPr>
          <w:rFonts w:ascii="Arial" w:hAnsi="Arial" w:cs="Arial"/>
          <w:b/>
          <w:bCs/>
        </w:rPr>
      </w:pPr>
      <w:r>
        <w:rPr>
          <w:rFonts w:ascii="Arial" w:hAnsi="Arial" w:cs="Arial"/>
          <w:lang w:val="es-ES"/>
        </w:rPr>
        <w:t>La modificación de la persona o empresa subcontratada, así como de su importe o prestación requerirá de autorización previa por parte de esta Administración, pudiendo denegarse si no reúne los mismos requisitos de solvencia que ostentaba los/as subcontratados/as señalados/as en su oferta.</w:t>
      </w:r>
    </w:p>
    <w:p w:rsidR="00FA20B4" w:rsidRDefault="00FA20B4">
      <w:pPr>
        <w:pStyle w:val="BodyText3"/>
        <w:tabs>
          <w:tab w:val="clear" w:pos="567"/>
          <w:tab w:val="left" w:pos="851"/>
        </w:tabs>
        <w:spacing w:before="120"/>
        <w:rPr>
          <w:rFonts w:ascii="Arial" w:hAnsi="Arial" w:cs="Arial"/>
          <w:lang w:val="es-ES"/>
        </w:rPr>
      </w:pPr>
      <w:r>
        <w:rPr>
          <w:rFonts w:ascii="Arial" w:hAnsi="Arial" w:cs="Arial"/>
          <w:b/>
          <w:bCs/>
        </w:rPr>
        <w:t>20</w:t>
      </w:r>
      <w:r>
        <w:rPr>
          <w:rFonts w:ascii="Arial" w:hAnsi="Arial" w:cs="Arial"/>
          <w:b/>
          <w:bCs/>
          <w:lang w:val="es-ES"/>
        </w:rPr>
        <w:t>.3.</w:t>
      </w:r>
      <w:r>
        <w:rPr>
          <w:rFonts w:ascii="Arial" w:hAnsi="Arial" w:cs="Arial"/>
          <w:lang w:val="es-ES"/>
        </w:rPr>
        <w:tab/>
        <w:t>En cualquier caso, la responsabilidad del/de la contratista frente a la Administración por la totalidad de las prestaciones concertadas, no se modificará ni aún en el caso de que se acepte la subcontratación parcial.</w:t>
      </w:r>
    </w:p>
    <w:p w:rsidR="00FA20B4" w:rsidRDefault="00FA20B4">
      <w:pPr>
        <w:tabs>
          <w:tab w:val="left" w:pos="709"/>
        </w:tabs>
        <w:rPr>
          <w:rFonts w:ascii="Arial" w:hAnsi="Arial" w:cs="Arial"/>
          <w:lang w:val="es-ES_tradnl"/>
        </w:rPr>
      </w:pPr>
    </w:p>
    <w:p w:rsidR="00FA20B4" w:rsidRDefault="00FA20B4">
      <w:pPr>
        <w:tabs>
          <w:tab w:val="left" w:pos="709"/>
        </w:tabs>
        <w:rPr>
          <w:rFonts w:ascii="Arial" w:hAnsi="Arial" w:cs="Arial"/>
          <w:lang w:val="es-ES_tradnl"/>
        </w:rPr>
      </w:pPr>
    </w:p>
    <w:p w:rsidR="00FA20B4" w:rsidRDefault="00FA20B4">
      <w:pPr>
        <w:tabs>
          <w:tab w:val="left" w:pos="709"/>
        </w:tabs>
        <w:rPr>
          <w:rFonts w:ascii="Arial" w:hAnsi="Arial" w:cs="Arial"/>
          <w:lang w:val="es-ES_tradnl"/>
        </w:rPr>
      </w:pPr>
    </w:p>
    <w:p w:rsidR="00FA20B4" w:rsidRDefault="00FA20B4">
      <w:pPr>
        <w:pStyle w:val="Heading1"/>
        <w:pBdr>
          <w:top w:val="single" w:sz="4" w:space="1" w:color="auto"/>
          <w:bottom w:val="single" w:sz="4" w:space="1" w:color="auto"/>
        </w:pBdr>
        <w:tabs>
          <w:tab w:val="left" w:pos="709"/>
        </w:tabs>
        <w:spacing w:before="0" w:after="0"/>
        <w:rPr>
          <w:rFonts w:ascii="Times New Roman" w:hAnsi="Times New Roman" w:cs="Times New Roman"/>
          <w:b w:val="0"/>
          <w:bCs w:val="0"/>
          <w:sz w:val="24"/>
          <w:szCs w:val="24"/>
        </w:rPr>
      </w:pPr>
      <w:r>
        <w:rPr>
          <w:sz w:val="24"/>
          <w:szCs w:val="24"/>
        </w:rPr>
        <w:t>21.</w:t>
      </w:r>
      <w:r>
        <w:rPr>
          <w:sz w:val="24"/>
          <w:szCs w:val="24"/>
        </w:rPr>
        <w:tab/>
        <w:t>FINALIZACIÓN DE LOS TRABAJOS Y RECEPCIÓN DE LOS MISMOS.</w:t>
      </w:r>
    </w:p>
    <w:p w:rsidR="00FA20B4" w:rsidRDefault="00FA20B4">
      <w:pPr>
        <w:spacing w:before="120"/>
        <w:ind w:firstLine="851"/>
        <w:rPr>
          <w:rFonts w:ascii="Arial" w:hAnsi="Arial" w:cs="Arial"/>
          <w:lang w:val="es-ES_tradnl"/>
        </w:rPr>
      </w:pPr>
      <w:r>
        <w:rPr>
          <w:rFonts w:ascii="Arial" w:hAnsi="Arial" w:cs="Arial"/>
        </w:rPr>
        <w:t>Los trabajos o prestaciones serán examinados y comprobados por los representantes de la Administración. Si los encuentran conformes, se levantará acta de recepción, empezándose a computar desde ese momento el plazo de garantía.</w:t>
      </w:r>
    </w:p>
    <w:p w:rsidR="00FA20B4" w:rsidRDefault="00FA20B4">
      <w:pPr>
        <w:tabs>
          <w:tab w:val="left" w:pos="851"/>
        </w:tabs>
        <w:spacing w:before="120"/>
        <w:rPr>
          <w:rFonts w:ascii="Arial" w:hAnsi="Arial" w:cs="Arial"/>
          <w:lang w:val="es-ES_tradnl"/>
        </w:rPr>
      </w:pPr>
      <w:r>
        <w:rPr>
          <w:rFonts w:ascii="Arial" w:hAnsi="Arial" w:cs="Arial"/>
          <w:b/>
          <w:bCs/>
        </w:rPr>
        <w:tab/>
      </w:r>
      <w:r>
        <w:rPr>
          <w:rFonts w:ascii="Arial" w:hAnsi="Arial" w:cs="Arial"/>
        </w:rPr>
        <w:t>Cuando los trabajos no se encuentren conformes, la persona encargada del control del contrato dará por escrito al/a la contratista las instrucciones precisas y detalladas con el fin de remediar las faltas o defectos observados, fijando el plazo para efectuarlo. Transcurrido dicho plazo sin que se hubiesen subsanado por parte del/de la contratista los efectos señalados, se resolverá el contrato con pérdida de la garantía.</w:t>
      </w:r>
    </w:p>
    <w:p w:rsidR="00FA20B4" w:rsidRDefault="00FA20B4">
      <w:pPr>
        <w:spacing w:before="120"/>
        <w:ind w:firstLine="851"/>
        <w:rPr>
          <w:rFonts w:ascii="Arial" w:hAnsi="Arial" w:cs="Arial"/>
        </w:rPr>
      </w:pPr>
      <w:r>
        <w:rPr>
          <w:rFonts w:ascii="Arial" w:hAnsi="Arial" w:cs="Arial"/>
        </w:rPr>
        <w:t>La recepción del contrato tendrá lugar dentro del plazo máximo de un mes, contado a partir de la fecha de la última entrega de aquél.</w:t>
      </w:r>
    </w:p>
    <w:p w:rsidR="00FA20B4" w:rsidRDefault="00FA20B4">
      <w:pPr>
        <w:spacing w:before="120"/>
        <w:ind w:firstLine="851"/>
        <w:rPr>
          <w:rFonts w:ascii="Arial" w:hAnsi="Arial" w:cs="Arial"/>
          <w:lang w:val="es-ES_tradnl"/>
        </w:rPr>
      </w:pPr>
      <w:r>
        <w:rPr>
          <w:rFonts w:ascii="Arial" w:hAnsi="Arial" w:cs="Arial"/>
        </w:rPr>
        <w:t>De la recepción de las prestaciones habrá de levantarse la correspondiente acta.</w:t>
      </w:r>
    </w:p>
    <w:p w:rsidR="00FA20B4" w:rsidRDefault="00FA20B4">
      <w:pPr>
        <w:rPr>
          <w:rFonts w:ascii="Arial" w:hAnsi="Arial" w:cs="Arial"/>
          <w:lang w:val="es-ES_tradnl"/>
        </w:rPr>
      </w:pPr>
    </w:p>
    <w:p w:rsidR="00FA20B4" w:rsidRDefault="00FA20B4">
      <w:pPr>
        <w:rPr>
          <w:rFonts w:ascii="Arial" w:hAnsi="Arial" w:cs="Arial"/>
          <w:lang w:val="es-ES_tradnl"/>
        </w:rPr>
      </w:pPr>
    </w:p>
    <w:p w:rsidR="00FA20B4" w:rsidRDefault="00FA20B4">
      <w:pPr>
        <w:rPr>
          <w:rFonts w:ascii="Arial" w:hAnsi="Arial" w:cs="Arial"/>
          <w:lang w:val="es-ES_tradnl"/>
        </w:rPr>
      </w:pPr>
    </w:p>
    <w:p w:rsidR="00FA20B4" w:rsidRDefault="00FA20B4">
      <w:pPr>
        <w:keepNext/>
        <w:pBdr>
          <w:top w:val="single" w:sz="4" w:space="1" w:color="auto"/>
          <w:bottom w:val="single" w:sz="4" w:space="1" w:color="auto"/>
        </w:pBdr>
        <w:tabs>
          <w:tab w:val="left" w:pos="851"/>
        </w:tabs>
        <w:rPr>
          <w:rFonts w:ascii="Arial" w:hAnsi="Arial" w:cs="Arial"/>
          <w:lang w:val="es-ES_tradnl"/>
        </w:rPr>
      </w:pPr>
      <w:r>
        <w:rPr>
          <w:rFonts w:ascii="Arial" w:hAnsi="Arial" w:cs="Arial"/>
          <w:b/>
          <w:bCs/>
        </w:rPr>
        <w:t>22.</w:t>
      </w:r>
      <w:r>
        <w:rPr>
          <w:rFonts w:ascii="Arial" w:hAnsi="Arial" w:cs="Arial"/>
          <w:b/>
          <w:bCs/>
        </w:rPr>
        <w:tab/>
        <w:t>EXTINCION DEL CONTRATO.</w:t>
      </w:r>
    </w:p>
    <w:p w:rsidR="00FA20B4" w:rsidRDefault="00FA20B4">
      <w:pPr>
        <w:pStyle w:val="PlainText"/>
        <w:tabs>
          <w:tab w:val="left" w:pos="851"/>
        </w:tabs>
        <w:spacing w:before="120"/>
        <w:rPr>
          <w:rFonts w:ascii="Arial" w:hAnsi="Arial" w:cs="Arial"/>
          <w:sz w:val="24"/>
          <w:szCs w:val="24"/>
        </w:rPr>
      </w:pPr>
      <w:r>
        <w:rPr>
          <w:rFonts w:ascii="Arial" w:hAnsi="Arial" w:cs="Arial"/>
          <w:sz w:val="24"/>
          <w:szCs w:val="24"/>
        </w:rPr>
        <w:t>El contrato se extingue por cumplimiento o por resolución.</w:t>
      </w:r>
    </w:p>
    <w:p w:rsidR="00FA20B4" w:rsidRDefault="00FA20B4">
      <w:pPr>
        <w:spacing w:before="120"/>
        <w:rPr>
          <w:rFonts w:ascii="Arial" w:hAnsi="Arial" w:cs="Arial"/>
          <w:lang w:val="es-ES_tradnl"/>
        </w:rPr>
      </w:pPr>
      <w:r>
        <w:rPr>
          <w:rFonts w:ascii="Arial" w:hAnsi="Arial" w:cs="Arial"/>
          <w:b/>
          <w:bCs/>
        </w:rPr>
        <w:t>22.1</w:t>
      </w:r>
      <w:r>
        <w:rPr>
          <w:rFonts w:ascii="Arial" w:hAnsi="Arial" w:cs="Arial"/>
        </w:rPr>
        <w:tab/>
      </w:r>
      <w:r>
        <w:rPr>
          <w:rFonts w:ascii="Arial" w:hAnsi="Arial" w:cs="Arial"/>
          <w:color w:val="000000"/>
        </w:rPr>
        <w:t>Son causas de resolución del contrato, además de las previstas en el artículo 223 del TR-LCSP y en la Carátula, las siguientes:</w:t>
      </w:r>
    </w:p>
    <w:p w:rsidR="00FA20B4" w:rsidRDefault="00FA20B4">
      <w:pPr>
        <w:widowControl w:val="0"/>
        <w:numPr>
          <w:ilvl w:val="0"/>
          <w:numId w:val="18"/>
        </w:numPr>
        <w:autoSpaceDE w:val="0"/>
        <w:autoSpaceDN w:val="0"/>
        <w:adjustRightInd w:val="0"/>
        <w:spacing w:before="40"/>
        <w:rPr>
          <w:rFonts w:ascii="Arial" w:hAnsi="Arial" w:cs="Arial"/>
          <w:b/>
          <w:bCs/>
          <w:lang w:val="es-ES_tradnl"/>
        </w:rPr>
      </w:pPr>
      <w:r>
        <w:rPr>
          <w:rFonts w:ascii="Arial" w:hAnsi="Arial" w:cs="Arial"/>
          <w:color w:val="000000"/>
        </w:rPr>
        <w:t>La suspensión por causa imputable a la Administración de la iniciación del contrato por plazo superior a seis meses a partir de la fecha señalada en el mismo para su comienzo, salvo que en el pliego se señale otro menor.</w:t>
      </w:r>
    </w:p>
    <w:p w:rsidR="00FA20B4" w:rsidRDefault="00FA20B4">
      <w:pPr>
        <w:widowControl w:val="0"/>
        <w:numPr>
          <w:ilvl w:val="0"/>
          <w:numId w:val="18"/>
        </w:numPr>
        <w:autoSpaceDE w:val="0"/>
        <w:autoSpaceDN w:val="0"/>
        <w:adjustRightInd w:val="0"/>
        <w:spacing w:before="40"/>
        <w:rPr>
          <w:rFonts w:ascii="Arial" w:hAnsi="Arial" w:cs="Arial"/>
          <w:b/>
          <w:bCs/>
          <w:lang w:val="es-ES_tradnl"/>
        </w:rPr>
      </w:pPr>
      <w:r>
        <w:rPr>
          <w:rFonts w:ascii="Arial" w:hAnsi="Arial" w:cs="Arial"/>
          <w:color w:val="000000"/>
        </w:rPr>
        <w:t>El desistimiento o la suspensión del contrato por plazo superior a un año acordada por la Administración, salvo que en el pliego se señale otro menor.</w:t>
      </w:r>
    </w:p>
    <w:p w:rsidR="00FA20B4" w:rsidRDefault="00FA20B4">
      <w:pPr>
        <w:widowControl w:val="0"/>
        <w:numPr>
          <w:ilvl w:val="0"/>
          <w:numId w:val="18"/>
        </w:numPr>
        <w:autoSpaceDE w:val="0"/>
        <w:autoSpaceDN w:val="0"/>
        <w:adjustRightInd w:val="0"/>
        <w:spacing w:before="40"/>
        <w:rPr>
          <w:rFonts w:ascii="Arial" w:hAnsi="Arial" w:cs="Arial"/>
          <w:b/>
          <w:bCs/>
          <w:lang w:val="es-ES_tradnl"/>
        </w:rPr>
      </w:pPr>
      <w:r>
        <w:rPr>
          <w:rFonts w:ascii="Arial" w:hAnsi="Arial" w:cs="Arial"/>
          <w:color w:val="000000"/>
        </w:rPr>
        <w:t>Los contratos complementarios a que se refiere el artíc</w:t>
      </w:r>
      <w:r>
        <w:rPr>
          <w:rFonts w:ascii="Arial" w:hAnsi="Arial" w:cs="Arial"/>
        </w:rPr>
        <w:t xml:space="preserve">ulo 303.2 del </w:t>
      </w:r>
      <w:r>
        <w:rPr>
          <w:rFonts w:ascii="Arial" w:hAnsi="Arial" w:cs="Arial"/>
          <w:spacing w:val="-2"/>
        </w:rPr>
        <w:t>TR-LCSP</w:t>
      </w:r>
      <w:r>
        <w:rPr>
          <w:rFonts w:ascii="Arial" w:hAnsi="Arial" w:cs="Arial"/>
        </w:rPr>
        <w:t xml:space="preserve"> </w:t>
      </w:r>
      <w:r>
        <w:rPr>
          <w:rFonts w:ascii="Arial" w:hAnsi="Arial" w:cs="Arial"/>
          <w:color w:val="000000"/>
        </w:rPr>
        <w:t xml:space="preserve">quedarán resueltos, en todo caso, cuando se resuelva el contrato principal. </w:t>
      </w:r>
    </w:p>
    <w:p w:rsidR="00FA20B4" w:rsidRDefault="00FA20B4">
      <w:pPr>
        <w:tabs>
          <w:tab w:val="left" w:pos="709"/>
        </w:tabs>
        <w:spacing w:before="120"/>
        <w:rPr>
          <w:rFonts w:ascii="Arial" w:hAnsi="Arial" w:cs="Arial"/>
          <w:color w:val="000000"/>
        </w:rPr>
      </w:pPr>
      <w:r>
        <w:rPr>
          <w:rFonts w:ascii="Arial" w:hAnsi="Arial" w:cs="Arial"/>
          <w:b/>
          <w:bCs/>
        </w:rPr>
        <w:t>22.2.</w:t>
      </w:r>
      <w:r>
        <w:rPr>
          <w:rFonts w:ascii="Arial" w:hAnsi="Arial" w:cs="Arial"/>
        </w:rPr>
        <w:tab/>
        <w:t xml:space="preserve">Igualmente </w:t>
      </w:r>
      <w:r>
        <w:rPr>
          <w:rFonts w:ascii="Arial" w:hAnsi="Arial" w:cs="Arial"/>
          <w:color w:val="000000"/>
        </w:rPr>
        <w:t>podrán ser causa de resolución:</w:t>
      </w:r>
    </w:p>
    <w:p w:rsidR="00FA20B4" w:rsidRDefault="00FA20B4">
      <w:pPr>
        <w:tabs>
          <w:tab w:val="left" w:pos="709"/>
        </w:tabs>
        <w:rPr>
          <w:rFonts w:ascii="Arial" w:hAnsi="Arial" w:cs="Arial"/>
          <w:color w:val="000000"/>
        </w:rPr>
      </w:pPr>
      <w:r>
        <w:rPr>
          <w:rFonts w:ascii="Arial" w:hAnsi="Arial" w:cs="Arial"/>
          <w:color w:val="000000"/>
        </w:rPr>
        <w:t>Las establecidas como tales en el Pliego de Condiciones Técnicas</w:t>
      </w:r>
    </w:p>
    <w:p w:rsidR="00FA20B4" w:rsidRDefault="00FA20B4">
      <w:pPr>
        <w:tabs>
          <w:tab w:val="left" w:pos="709"/>
        </w:tabs>
        <w:rPr>
          <w:rFonts w:ascii="Arial" w:hAnsi="Arial" w:cs="Arial"/>
          <w:color w:val="000000"/>
        </w:rPr>
      </w:pPr>
    </w:p>
    <w:p w:rsidR="00FA20B4" w:rsidRDefault="00FA20B4">
      <w:pPr>
        <w:tabs>
          <w:tab w:val="left" w:pos="709"/>
        </w:tabs>
        <w:rPr>
          <w:rFonts w:ascii="Arial" w:hAnsi="Arial" w:cs="Arial"/>
          <w:color w:val="000000"/>
        </w:rPr>
      </w:pPr>
    </w:p>
    <w:p w:rsidR="00FA20B4" w:rsidRDefault="00FA20B4">
      <w:pPr>
        <w:tabs>
          <w:tab w:val="left" w:pos="709"/>
        </w:tabs>
        <w:rPr>
          <w:rFonts w:ascii="Arial" w:hAnsi="Arial" w:cs="Arial"/>
          <w:lang w:val="es-ES_tradnl"/>
        </w:rPr>
      </w:pPr>
    </w:p>
    <w:p w:rsidR="00FA20B4" w:rsidRDefault="00FA20B4">
      <w:pPr>
        <w:pStyle w:val="Heading1"/>
        <w:pBdr>
          <w:top w:val="single" w:sz="4" w:space="1" w:color="auto"/>
          <w:bottom w:val="single" w:sz="4" w:space="1" w:color="auto"/>
        </w:pBdr>
        <w:tabs>
          <w:tab w:val="left" w:pos="851"/>
        </w:tabs>
        <w:spacing w:before="0" w:after="0"/>
        <w:rPr>
          <w:sz w:val="24"/>
          <w:szCs w:val="24"/>
        </w:rPr>
      </w:pPr>
      <w:r>
        <w:rPr>
          <w:sz w:val="24"/>
          <w:szCs w:val="24"/>
        </w:rPr>
        <w:t>23.</w:t>
      </w:r>
      <w:r>
        <w:rPr>
          <w:sz w:val="24"/>
          <w:szCs w:val="24"/>
        </w:rPr>
        <w:tab/>
        <w:t>DEVOLUCION DE GARANTIA DEFINITIVA.</w:t>
      </w:r>
    </w:p>
    <w:p w:rsidR="00FA20B4" w:rsidRDefault="00FA20B4">
      <w:pPr>
        <w:widowControl w:val="0"/>
        <w:spacing w:before="120"/>
        <w:ind w:firstLine="851"/>
        <w:rPr>
          <w:rFonts w:ascii="Arial" w:hAnsi="Arial" w:cs="Arial"/>
          <w:lang w:val="es-ES_tradnl"/>
        </w:rPr>
      </w:pPr>
      <w:r>
        <w:rPr>
          <w:rFonts w:ascii="Arial" w:hAnsi="Arial" w:cs="Arial"/>
        </w:rPr>
        <w:t>El Órgano de Contratación dictará acuerdo de devolución o cancelación de la garantía, una vez que se haya producido el vencimiento del plazo consignado en la carátula de este Pliego y cumplido satisfactoriamente el contrato, o hasta que de declare la resolución de éste sin culpa del contratista</w:t>
      </w:r>
    </w:p>
    <w:p w:rsidR="00FA20B4" w:rsidRDefault="00FA20B4">
      <w:pPr>
        <w:widowControl w:val="0"/>
        <w:spacing w:before="120"/>
        <w:ind w:firstLine="851"/>
        <w:rPr>
          <w:rFonts w:ascii="Arial" w:hAnsi="Arial" w:cs="Arial"/>
          <w:color w:val="FF0000"/>
          <w:lang w:val="es-ES_tradnl"/>
        </w:rPr>
      </w:pPr>
      <w:r>
        <w:rPr>
          <w:rFonts w:ascii="Arial" w:hAnsi="Arial" w:cs="Arial"/>
        </w:rPr>
        <w:t xml:space="preserve">Transcurrido un año desde la fecha de terminación del contrato, sin que la recepción formal y la liquidación hubieren tenido lugar por causa no imputable al/a la contratista, se procederá sin más demora a la devolución o cancelación de las garantías, siempre que no se hayan producido las responsabilidades a que se refiere el artículo del </w:t>
      </w:r>
      <w:r>
        <w:rPr>
          <w:rFonts w:ascii="Arial" w:hAnsi="Arial" w:cs="Arial"/>
          <w:spacing w:val="-2"/>
        </w:rPr>
        <w:t>TR-LCSP.</w:t>
      </w:r>
    </w:p>
    <w:p w:rsidR="00FA20B4" w:rsidRDefault="00FA20B4">
      <w:pPr>
        <w:tabs>
          <w:tab w:val="left" w:pos="709"/>
        </w:tabs>
        <w:rPr>
          <w:rFonts w:ascii="Arial" w:hAnsi="Arial" w:cs="Arial"/>
          <w:lang w:val="es-ES_tradnl"/>
        </w:rPr>
      </w:pPr>
    </w:p>
    <w:p w:rsidR="00FA20B4" w:rsidRDefault="00FA20B4">
      <w:pPr>
        <w:tabs>
          <w:tab w:val="left" w:pos="709"/>
        </w:tabs>
        <w:rPr>
          <w:rFonts w:ascii="Arial" w:hAnsi="Arial" w:cs="Arial"/>
          <w:lang w:val="es-ES_tradnl"/>
        </w:rPr>
      </w:pPr>
    </w:p>
    <w:p w:rsidR="00FA20B4" w:rsidRDefault="00FA20B4">
      <w:pPr>
        <w:tabs>
          <w:tab w:val="left" w:pos="709"/>
        </w:tabs>
        <w:rPr>
          <w:rFonts w:ascii="Arial" w:hAnsi="Arial" w:cs="Arial"/>
          <w:lang w:val="es-ES_tradnl"/>
        </w:rPr>
      </w:pPr>
    </w:p>
    <w:p w:rsidR="00FA20B4" w:rsidRDefault="00FA20B4">
      <w:pPr>
        <w:pStyle w:val="Heading1"/>
        <w:pBdr>
          <w:top w:val="single" w:sz="4" w:space="1" w:color="auto"/>
          <w:bottom w:val="single" w:sz="4" w:space="1" w:color="auto"/>
        </w:pBdr>
        <w:tabs>
          <w:tab w:val="left" w:pos="851"/>
        </w:tabs>
        <w:spacing w:before="0" w:after="0"/>
        <w:rPr>
          <w:rFonts w:ascii="Times New Roman" w:hAnsi="Times New Roman" w:cs="Times New Roman"/>
          <w:b w:val="0"/>
          <w:bCs w:val="0"/>
          <w:sz w:val="24"/>
          <w:szCs w:val="24"/>
          <w:u w:val="single"/>
        </w:rPr>
      </w:pPr>
      <w:r>
        <w:rPr>
          <w:sz w:val="24"/>
          <w:szCs w:val="24"/>
        </w:rPr>
        <w:t>24.</w:t>
      </w:r>
      <w:r>
        <w:rPr>
          <w:sz w:val="24"/>
          <w:szCs w:val="24"/>
        </w:rPr>
        <w:tab/>
        <w:t>PRERROGATIVAS DE LA ADMINISTRACION. JURISDICCION COMPETENTE.</w:t>
      </w:r>
    </w:p>
    <w:p w:rsidR="00FA20B4" w:rsidRDefault="00FA20B4">
      <w:pPr>
        <w:pStyle w:val="PlainText"/>
        <w:spacing w:before="120"/>
        <w:rPr>
          <w:rFonts w:ascii="Arial" w:hAnsi="Arial" w:cs="Arial"/>
          <w:sz w:val="24"/>
          <w:szCs w:val="24"/>
        </w:rPr>
      </w:pPr>
      <w:r>
        <w:rPr>
          <w:rFonts w:ascii="Arial" w:hAnsi="Arial" w:cs="Arial"/>
          <w:b/>
          <w:bCs/>
          <w:sz w:val="24"/>
          <w:szCs w:val="24"/>
        </w:rPr>
        <w:t>24.1.</w:t>
      </w:r>
      <w:r>
        <w:rPr>
          <w:rFonts w:ascii="Arial" w:hAnsi="Arial" w:cs="Arial"/>
          <w:sz w:val="24"/>
          <w:szCs w:val="24"/>
        </w:rPr>
        <w:tab/>
        <w:t xml:space="preserve">El Órgano de Contratación tiene la prerrogativa de interpretar el contrato administrativo, resolver las dudas que ofrezca su cumplimiento, modificarlo por razones de interés público, acordar su resolución y determinar los efectos de ésta, dentro de los límites y con sujeción a los requisitos y efectos establecidos en el </w:t>
      </w:r>
      <w:r>
        <w:rPr>
          <w:rFonts w:ascii="Arial" w:hAnsi="Arial" w:cs="Arial"/>
          <w:spacing w:val="-2"/>
          <w:sz w:val="24"/>
          <w:szCs w:val="24"/>
        </w:rPr>
        <w:t>TR-LCSP</w:t>
      </w:r>
      <w:r>
        <w:rPr>
          <w:rFonts w:ascii="Arial" w:hAnsi="Arial" w:cs="Arial"/>
          <w:sz w:val="24"/>
          <w:szCs w:val="24"/>
        </w:rPr>
        <w:t>.</w:t>
      </w:r>
    </w:p>
    <w:p w:rsidR="00FA20B4" w:rsidRDefault="00FA20B4">
      <w:pPr>
        <w:pStyle w:val="PlainText"/>
        <w:spacing w:before="120"/>
        <w:rPr>
          <w:rFonts w:ascii="Arial" w:hAnsi="Arial" w:cs="Arial"/>
          <w:sz w:val="24"/>
          <w:szCs w:val="24"/>
        </w:rPr>
      </w:pPr>
      <w:r>
        <w:rPr>
          <w:rFonts w:ascii="Arial" w:hAnsi="Arial" w:cs="Arial"/>
          <w:b/>
          <w:bCs/>
          <w:sz w:val="24"/>
          <w:szCs w:val="24"/>
        </w:rPr>
        <w:t>24.2.</w:t>
      </w:r>
      <w:r>
        <w:rPr>
          <w:rFonts w:ascii="Arial" w:hAnsi="Arial" w:cs="Arial"/>
          <w:sz w:val="24"/>
          <w:szCs w:val="24"/>
        </w:rPr>
        <w:tab/>
        <w:t>Las cuestiones litigiosas surgidas sobre la interpretación, modificación, resolución y efectos de los contratos administrativos serán resueltas por el Organo de Contratación.</w:t>
      </w:r>
    </w:p>
    <w:p w:rsidR="00FA20B4" w:rsidRDefault="00FA20B4">
      <w:pPr>
        <w:pStyle w:val="PlainText"/>
        <w:spacing w:before="120"/>
        <w:ind w:firstLine="720"/>
        <w:rPr>
          <w:rFonts w:ascii="Arial" w:hAnsi="Arial" w:cs="Arial"/>
          <w:sz w:val="24"/>
          <w:szCs w:val="24"/>
        </w:rPr>
      </w:pPr>
      <w:r>
        <w:rPr>
          <w:rFonts w:ascii="Arial" w:hAnsi="Arial" w:cs="Arial"/>
          <w:sz w:val="24"/>
          <w:szCs w:val="24"/>
        </w:rPr>
        <w:t>Contra dichos acuerdos, de no agotar los mismos la vía administrativa, podrá interponerse el recurso administrativo que proceda de conformidad con lo dispuesto en la Ley 30/1992, de 26 de noviembre, de Régimen Jurídico de las Administraciones Públicas y del Procedimiento Administrativo Común y normativa concordante.</w:t>
      </w:r>
    </w:p>
    <w:p w:rsidR="00FA20B4" w:rsidRDefault="00FA20B4">
      <w:pPr>
        <w:pStyle w:val="PlainText"/>
        <w:spacing w:before="120"/>
        <w:ind w:firstLine="720"/>
        <w:rPr>
          <w:rFonts w:ascii="Arial" w:hAnsi="Arial" w:cs="Arial"/>
          <w:sz w:val="24"/>
          <w:szCs w:val="24"/>
        </w:rPr>
      </w:pPr>
      <w:r>
        <w:rPr>
          <w:rFonts w:ascii="Arial" w:hAnsi="Arial" w:cs="Arial"/>
          <w:sz w:val="24"/>
          <w:szCs w:val="24"/>
        </w:rPr>
        <w:t>El recurso Contencioso-Administrativo contra actos que agoten la vía administrativa, habrá de interponerse conforme a la Ley Reguladora de la Jurisdicción Contencioso-Administrativa, ante el Órgano Jurisdiccional competente en virtud de lo dispuesto en la Ley Orgánica del Poder Judicial.</w:t>
      </w:r>
    </w:p>
    <w:p w:rsidR="00FA20B4" w:rsidRDefault="00FA20B4">
      <w:pPr>
        <w:pStyle w:val="PlainText"/>
        <w:rPr>
          <w:rFonts w:ascii="Arial" w:hAnsi="Arial" w:cs="Arial"/>
          <w:sz w:val="24"/>
          <w:szCs w:val="24"/>
        </w:rPr>
      </w:pPr>
    </w:p>
    <w:p w:rsidR="00FA20B4" w:rsidRDefault="00FA20B4">
      <w:pPr>
        <w:pStyle w:val="PlainText"/>
        <w:rPr>
          <w:rFonts w:ascii="Arial" w:hAnsi="Arial" w:cs="Arial"/>
          <w:sz w:val="24"/>
          <w:szCs w:val="24"/>
        </w:rPr>
      </w:pPr>
    </w:p>
    <w:p w:rsidR="00FA20B4" w:rsidRDefault="00FA20B4">
      <w:pPr>
        <w:pStyle w:val="PlainText"/>
        <w:rPr>
          <w:rFonts w:ascii="Arial" w:hAnsi="Arial" w:cs="Arial"/>
          <w:sz w:val="24"/>
          <w:szCs w:val="24"/>
        </w:rPr>
      </w:pPr>
    </w:p>
    <w:p w:rsidR="00FA20B4" w:rsidRDefault="00FA20B4">
      <w:pPr>
        <w:widowControl w:val="0"/>
        <w:pBdr>
          <w:top w:val="single" w:sz="4" w:space="1" w:color="auto"/>
          <w:bottom w:val="single" w:sz="4" w:space="1" w:color="auto"/>
        </w:pBdr>
        <w:tabs>
          <w:tab w:val="left" w:pos="851"/>
        </w:tabs>
        <w:rPr>
          <w:rFonts w:ascii="Arial" w:hAnsi="Arial" w:cs="Arial"/>
          <w:lang w:val="es-ES_tradnl"/>
        </w:rPr>
      </w:pPr>
      <w:r>
        <w:rPr>
          <w:rFonts w:ascii="Arial" w:hAnsi="Arial" w:cs="Arial"/>
          <w:b/>
          <w:bCs/>
        </w:rPr>
        <w:t>25.</w:t>
      </w:r>
      <w:r>
        <w:rPr>
          <w:rFonts w:ascii="Arial" w:hAnsi="Arial" w:cs="Arial"/>
          <w:b/>
          <w:bCs/>
        </w:rPr>
        <w:tab/>
        <w:t>CONSIDERACIONES A APLICAR EN CASO DE EMPATE</w:t>
      </w:r>
    </w:p>
    <w:p w:rsidR="00FA20B4" w:rsidRDefault="00FA20B4">
      <w:pPr>
        <w:pStyle w:val="PlainText"/>
        <w:widowControl w:val="0"/>
        <w:tabs>
          <w:tab w:val="left" w:pos="851"/>
        </w:tabs>
        <w:spacing w:before="120"/>
        <w:rPr>
          <w:rFonts w:ascii="Arial" w:hAnsi="Arial" w:cs="Arial"/>
          <w:sz w:val="24"/>
          <w:szCs w:val="24"/>
          <w:lang w:val="es-ES"/>
        </w:rPr>
      </w:pPr>
      <w:r>
        <w:rPr>
          <w:rFonts w:ascii="Arial" w:hAnsi="Arial" w:cs="Arial"/>
          <w:sz w:val="24"/>
          <w:szCs w:val="24"/>
          <w:lang w:val="es-ES"/>
        </w:rPr>
        <w:tab/>
        <w:t>Cuando dos o más empresas licitadoras empaten en cuanto a la proposición más ventajosa, (esto es, igualdad de puntuación hasta dos decimales) el contrato se adjudicará a aquella que en el momento de presentar la oferta tenga en su plantilla un número de trabajadores con discapacidad superior al dos por ciento. Si son varias empresas las que empatan, tendrá preferencia en la adjudicación del contrato el licitador que disponga de mayor porcentaje de trabajadores fijos con discapacidad en su plantilla.</w:t>
      </w:r>
    </w:p>
    <w:p w:rsidR="00FA20B4" w:rsidRDefault="00FA20B4">
      <w:pPr>
        <w:widowControl w:val="0"/>
        <w:autoSpaceDE w:val="0"/>
        <w:autoSpaceDN w:val="0"/>
        <w:adjustRightInd w:val="0"/>
        <w:spacing w:before="120" w:after="100"/>
        <w:ind w:firstLine="851"/>
        <w:rPr>
          <w:rFonts w:ascii="Arial" w:hAnsi="Arial" w:cs="Arial"/>
        </w:rPr>
      </w:pPr>
      <w:r>
        <w:rPr>
          <w:rFonts w:ascii="Arial" w:hAnsi="Arial" w:cs="Arial"/>
        </w:rPr>
        <w:t xml:space="preserve">Con carácter subsidiario a lo establecido en el párrafo anterior, tendrán preferencia en la adjudicación de contratos aquellas empresas dedicadas específicamente a la promoción e inserción laboral de personas en situación de exclusión social, reguladas en la Disposición Adicional Novena de la Ley 12/2001, de 9 de julio, de medidas urgentes de reforma del mercado de trabajo para el incremento del empleo y la mejora de su calidad, valorándose el compromiso formal del licitador de contratar no menos del 30 por ciento de sus puestos de trabajo con personas pertenecientes a los siguientes colectivos, cuya situación será acreditada por los servicios sociales públicos competentes: </w:t>
      </w:r>
    </w:p>
    <w:p w:rsidR="00FA20B4" w:rsidRDefault="00FA20B4">
      <w:pPr>
        <w:widowControl w:val="0"/>
        <w:autoSpaceDE w:val="0"/>
        <w:autoSpaceDN w:val="0"/>
        <w:adjustRightInd w:val="0"/>
        <w:spacing w:before="40"/>
        <w:rPr>
          <w:rFonts w:ascii="Arial" w:hAnsi="Arial" w:cs="Arial"/>
          <w:lang w:val="es-ES_tradnl"/>
        </w:rPr>
      </w:pPr>
      <w:r>
        <w:rPr>
          <w:rFonts w:ascii="Arial" w:hAnsi="Arial" w:cs="Arial"/>
        </w:rPr>
        <w:t xml:space="preserve">a) Perceptores de rentas mínimas de inserción, o cualquier otra prestación de igual o similar naturaleza, según la denominación adoptada en cada Comunidad Autónoma. </w:t>
      </w:r>
    </w:p>
    <w:p w:rsidR="00FA20B4" w:rsidRDefault="00FA20B4">
      <w:pPr>
        <w:pStyle w:val="PlainText"/>
        <w:widowControl w:val="0"/>
        <w:autoSpaceDE w:val="0"/>
        <w:autoSpaceDN w:val="0"/>
        <w:adjustRightInd w:val="0"/>
        <w:spacing w:before="40"/>
        <w:rPr>
          <w:rFonts w:ascii="Arial" w:hAnsi="Arial" w:cs="Arial"/>
          <w:sz w:val="24"/>
          <w:szCs w:val="24"/>
        </w:rPr>
      </w:pPr>
      <w:r>
        <w:rPr>
          <w:rFonts w:ascii="Arial" w:hAnsi="Arial" w:cs="Arial"/>
          <w:sz w:val="24"/>
          <w:szCs w:val="24"/>
        </w:rPr>
        <w:t xml:space="preserve">b) Personas que no puedan acceder a las prestaciones a las que se hace referencia en el párrafo anterior, por falta del periodo exigido de residencia o empadronamiento, o para la constitución de la unidad perceptora, o por haber agotado el período máximo de percepción legalmente establecido. </w:t>
      </w:r>
    </w:p>
    <w:p w:rsidR="00FA20B4" w:rsidRDefault="00FA20B4">
      <w:pPr>
        <w:widowControl w:val="0"/>
        <w:autoSpaceDE w:val="0"/>
        <w:autoSpaceDN w:val="0"/>
        <w:adjustRightInd w:val="0"/>
        <w:spacing w:before="40"/>
        <w:rPr>
          <w:rFonts w:ascii="Arial" w:hAnsi="Arial" w:cs="Arial"/>
          <w:lang w:val="es-ES_tradnl"/>
        </w:rPr>
      </w:pPr>
      <w:r>
        <w:rPr>
          <w:rFonts w:ascii="Arial" w:hAnsi="Arial" w:cs="Arial"/>
        </w:rPr>
        <w:t xml:space="preserve">c) Jóvenes mayores de dieciocho años y menores de treinta, procedentes de instituciones de protección de menores. </w:t>
      </w:r>
    </w:p>
    <w:p w:rsidR="00FA20B4" w:rsidRDefault="00FA20B4">
      <w:pPr>
        <w:widowControl w:val="0"/>
        <w:autoSpaceDE w:val="0"/>
        <w:autoSpaceDN w:val="0"/>
        <w:adjustRightInd w:val="0"/>
        <w:spacing w:before="40"/>
        <w:rPr>
          <w:rFonts w:ascii="Arial" w:hAnsi="Arial" w:cs="Arial"/>
          <w:lang w:val="es-ES_tradnl"/>
        </w:rPr>
      </w:pPr>
      <w:r>
        <w:rPr>
          <w:rFonts w:ascii="Arial" w:hAnsi="Arial" w:cs="Arial"/>
        </w:rPr>
        <w:t xml:space="preserve">d) Personas con problemas de drogadicción o alcoholismo que se encuentren en procesos de rehabilitación o reinserción social. </w:t>
      </w:r>
    </w:p>
    <w:p w:rsidR="00FA20B4" w:rsidRDefault="00FA20B4">
      <w:pPr>
        <w:widowControl w:val="0"/>
        <w:autoSpaceDE w:val="0"/>
        <w:autoSpaceDN w:val="0"/>
        <w:adjustRightInd w:val="0"/>
        <w:spacing w:before="40"/>
        <w:rPr>
          <w:rFonts w:ascii="Arial" w:hAnsi="Arial" w:cs="Arial"/>
          <w:lang w:val="es-ES_tradnl"/>
        </w:rPr>
      </w:pPr>
      <w:r>
        <w:rPr>
          <w:rFonts w:ascii="Arial" w:hAnsi="Arial" w:cs="Arial"/>
        </w:rPr>
        <w:t xml:space="preserve">e) Internos de centros penitenciarios cuya situación penitenciaria les permita acceder a un empleo, así como liberados condicionales y ex reclusos. </w:t>
      </w:r>
    </w:p>
    <w:p w:rsidR="00FA20B4" w:rsidRDefault="00FA20B4">
      <w:pPr>
        <w:widowControl w:val="0"/>
        <w:autoSpaceDE w:val="0"/>
        <w:autoSpaceDN w:val="0"/>
        <w:adjustRightInd w:val="0"/>
        <w:spacing w:before="40"/>
        <w:rPr>
          <w:rFonts w:ascii="Arial" w:hAnsi="Arial" w:cs="Arial"/>
          <w:color w:val="000000"/>
          <w:lang w:val="es-ES_tradnl"/>
        </w:rPr>
      </w:pPr>
      <w:r>
        <w:rPr>
          <w:rFonts w:ascii="Arial" w:hAnsi="Arial" w:cs="Arial"/>
        </w:rPr>
        <w:t>f) Personas con discapacidad.</w:t>
      </w:r>
      <w:r>
        <w:rPr>
          <w:rFonts w:ascii="Arial" w:hAnsi="Arial" w:cs="Arial"/>
          <w:color w:val="000000"/>
        </w:rPr>
        <w:t xml:space="preserve"> </w:t>
      </w:r>
    </w:p>
    <w:p w:rsidR="00FA20B4" w:rsidRDefault="00FA20B4">
      <w:pPr>
        <w:pStyle w:val="PlainText"/>
        <w:widowControl w:val="0"/>
        <w:tabs>
          <w:tab w:val="left" w:pos="851"/>
        </w:tabs>
        <w:ind w:firstLine="851"/>
        <w:rPr>
          <w:rFonts w:ascii="Arial" w:hAnsi="Arial" w:cs="Arial"/>
          <w:sz w:val="24"/>
          <w:szCs w:val="24"/>
          <w:lang w:val="es-ES"/>
        </w:rPr>
      </w:pPr>
    </w:p>
    <w:p w:rsidR="00FA20B4" w:rsidRDefault="00FA20B4">
      <w:pPr>
        <w:autoSpaceDE w:val="0"/>
        <w:autoSpaceDN w:val="0"/>
        <w:adjustRightInd w:val="0"/>
        <w:rPr>
          <w:rFonts w:ascii="Arial" w:hAnsi="Arial" w:cs="Arial"/>
          <w:color w:val="000000"/>
        </w:rPr>
      </w:pPr>
      <w:r>
        <w:rPr>
          <w:rFonts w:ascii="Arial" w:hAnsi="Arial" w:cs="Arial"/>
        </w:rPr>
        <w:tab/>
        <w:t>Si aún así persistiera la igualdad entre las proposiciones, o si ninguna de las empresas tuviera preferencia de adjudicación conforme a lo indicado anteriormente, resultará adjudicataria aquella que  obtenga una mayor puntuación en el criterio que tenga mayor peso en la ponderación de los mismos. Y en el caso de que continuara la igualdad, el que mayor puntuación obtenga en el/los siguientes criterios, por el orden de ponderación que se le haya atribuido a cada criterio.</w:t>
      </w:r>
    </w:p>
    <w:p w:rsidR="00FA20B4" w:rsidRDefault="00FA20B4">
      <w:pPr>
        <w:pStyle w:val="PlainText"/>
        <w:rPr>
          <w:rFonts w:ascii="Arial" w:hAnsi="Arial" w:cs="Arial"/>
          <w:sz w:val="24"/>
          <w:szCs w:val="24"/>
          <w:lang w:val="es-ES"/>
        </w:rPr>
      </w:pPr>
    </w:p>
    <w:p w:rsidR="00FA20B4" w:rsidRDefault="00FA20B4">
      <w:pPr>
        <w:pStyle w:val="PlainText"/>
        <w:rPr>
          <w:rFonts w:ascii="Arial" w:hAnsi="Arial" w:cs="Arial"/>
          <w:sz w:val="24"/>
          <w:szCs w:val="24"/>
          <w:lang w:val="es-ES"/>
        </w:rPr>
      </w:pPr>
    </w:p>
    <w:p w:rsidR="00FA20B4" w:rsidRDefault="00FA20B4">
      <w:pPr>
        <w:pStyle w:val="PlainText"/>
        <w:rPr>
          <w:rFonts w:ascii="Arial" w:hAnsi="Arial" w:cs="Arial"/>
          <w:sz w:val="24"/>
          <w:szCs w:val="24"/>
          <w:lang w:val="es-ES"/>
        </w:rPr>
      </w:pPr>
    </w:p>
    <w:p w:rsidR="00FA20B4" w:rsidRDefault="00FA20B4">
      <w:pPr>
        <w:widowControl w:val="0"/>
        <w:pBdr>
          <w:top w:val="single" w:sz="4" w:space="1" w:color="auto"/>
          <w:bottom w:val="single" w:sz="4" w:space="1" w:color="auto"/>
        </w:pBdr>
        <w:tabs>
          <w:tab w:val="left" w:pos="851"/>
        </w:tabs>
        <w:rPr>
          <w:rFonts w:ascii="Arial" w:hAnsi="Arial" w:cs="Arial"/>
          <w:lang w:val="es-ES_tradnl"/>
        </w:rPr>
      </w:pPr>
      <w:r>
        <w:rPr>
          <w:rFonts w:ascii="Arial" w:hAnsi="Arial" w:cs="Arial"/>
          <w:b/>
          <w:bCs/>
        </w:rPr>
        <w:t>26.</w:t>
      </w:r>
      <w:r>
        <w:rPr>
          <w:rFonts w:ascii="Arial" w:hAnsi="Arial" w:cs="Arial"/>
          <w:b/>
          <w:bCs/>
        </w:rPr>
        <w:tab/>
        <w:t>PROTECCIÓN DE DATOS</w:t>
      </w:r>
    </w:p>
    <w:p w:rsidR="00FA20B4" w:rsidRDefault="00FA20B4">
      <w:pPr>
        <w:spacing w:before="120"/>
        <w:rPr>
          <w:rFonts w:ascii="Arial" w:hAnsi="Arial" w:cs="Arial"/>
          <w:lang w:val="es-ES_tradnl"/>
        </w:rPr>
      </w:pPr>
      <w:r>
        <w:rPr>
          <w:rFonts w:ascii="Arial" w:hAnsi="Arial" w:cs="Arial"/>
          <w:b/>
          <w:bCs/>
        </w:rPr>
        <w:t xml:space="preserve">26.1. </w:t>
      </w:r>
      <w:r>
        <w:rPr>
          <w:rFonts w:ascii="Arial" w:hAnsi="Arial" w:cs="Arial"/>
        </w:rPr>
        <w:t xml:space="preserve">En el caso de que la presente contratación implique el acceso a datos de carácter personal, el contratista deberá cumplir las obligaciones derivadas de la Disposición Adicional 26ª del </w:t>
      </w:r>
      <w:r>
        <w:rPr>
          <w:rFonts w:ascii="Arial" w:hAnsi="Arial" w:cs="Arial"/>
          <w:spacing w:val="-2"/>
        </w:rPr>
        <w:t>TR-LCSP</w:t>
      </w:r>
      <w:r>
        <w:rPr>
          <w:rFonts w:ascii="Arial" w:hAnsi="Arial" w:cs="Arial"/>
        </w:rPr>
        <w:t>, en relación con la Ley Orgánica 15/1999, de 13 de diciembre, de Protección de Datos de Carácter Personal y su normativa de desarrollo.</w:t>
      </w:r>
    </w:p>
    <w:p w:rsidR="00FA20B4" w:rsidRDefault="00FA20B4">
      <w:pPr>
        <w:rPr>
          <w:rFonts w:ascii="Arial" w:hAnsi="Arial" w:cs="Arial"/>
          <w:u w:val="single"/>
        </w:rPr>
      </w:pPr>
      <w:r>
        <w:rPr>
          <w:rFonts w:ascii="Arial" w:hAnsi="Arial" w:cs="Arial"/>
          <w:b/>
          <w:bCs/>
        </w:rPr>
        <w:t xml:space="preserve">26.2. </w:t>
      </w:r>
      <w:r>
        <w:rPr>
          <w:rFonts w:ascii="Arial" w:hAnsi="Arial" w:cs="Arial"/>
        </w:rPr>
        <w:t>En cumplimiento</w:t>
      </w:r>
      <w:r>
        <w:rPr>
          <w:rFonts w:ascii="Arial" w:hAnsi="Arial" w:cs="Arial"/>
          <w:b/>
          <w:bCs/>
        </w:rPr>
        <w:t xml:space="preserve"> </w:t>
      </w:r>
      <w:r>
        <w:rPr>
          <w:rFonts w:ascii="Arial" w:hAnsi="Arial" w:cs="Arial"/>
        </w:rPr>
        <w:t>del artículo 5 de la Ley Orgánica 15/1999, de 13 de diciembre de Protección de Datos de Carácter Personal, y e la Ley 2/2004 se informa que los datos personales recogidos serán incorporados y tratados en el fichero de contrataciones de Contrataciones y Suministros cuya finalidad es la gestión de los expedientes de contratación que celebra el Organismo Autónomo Serantes Kultur Aretoa inscrito en el Registro de la Agencia Vasca de Protección de Datos. No está prevista ninguna cesión de los datos del fichero, excepto a otras Administraciones Públicas que ejerzan las mismas competencias y las cesiones previstas en la Ley. El órgano responsable del Fichero es la Secretaría General del Organismo Autónomo Serantes Kultur Aretoa de Santurtzi, y la dirección donde el interesado podrá ejercer sus derechos de acceso, rectificación, cancelación y oposición ante el mismo es Avda. Murrieta 6, Santurtzi (48980) Bizkaia.</w:t>
      </w:r>
    </w:p>
    <w:p w:rsidR="00FA20B4" w:rsidRDefault="00FA20B4">
      <w:pPr>
        <w:pStyle w:val="Heading1"/>
        <w:pBdr>
          <w:bottom w:val="single" w:sz="4" w:space="1" w:color="auto"/>
        </w:pBdr>
        <w:tabs>
          <w:tab w:val="left" w:pos="550"/>
          <w:tab w:val="left" w:pos="709"/>
        </w:tabs>
        <w:spacing w:before="0" w:after="0"/>
        <w:rPr>
          <w:rFonts w:ascii="Times New Roman" w:hAnsi="Times New Roman" w:cs="Times New Roman"/>
          <w:sz w:val="24"/>
          <w:szCs w:val="24"/>
          <w:u w:val="single"/>
        </w:rPr>
      </w:pPr>
    </w:p>
    <w:p w:rsidR="00FA20B4" w:rsidRDefault="00FA20B4">
      <w:pPr>
        <w:pStyle w:val="Heading1"/>
        <w:tabs>
          <w:tab w:val="left" w:pos="709"/>
        </w:tabs>
        <w:spacing w:before="0" w:after="0"/>
        <w:rPr>
          <w:rFonts w:ascii="Times New Roman" w:hAnsi="Times New Roman" w:cs="Times New Roman"/>
          <w:sz w:val="24"/>
          <w:szCs w:val="24"/>
          <w:u w:val="single"/>
        </w:rPr>
      </w:pPr>
      <w:r>
        <w:rPr>
          <w:rFonts w:ascii="Times New Roman" w:hAnsi="Times New Roman" w:cs="Times New Roman"/>
          <w:b w:val="0"/>
          <w:bCs w:val="0"/>
          <w:sz w:val="24"/>
          <w:szCs w:val="24"/>
        </w:rPr>
        <w:br w:type="page"/>
      </w:r>
    </w:p>
    <w:p w:rsidR="00FA20B4" w:rsidRDefault="00FA20B4">
      <w:pPr>
        <w:pStyle w:val="PlainText"/>
        <w:spacing w:after="120"/>
        <w:jc w:val="center"/>
        <w:rPr>
          <w:rFonts w:ascii="Arial" w:hAnsi="Arial" w:cs="Arial"/>
          <w:b/>
          <w:bCs/>
          <w:sz w:val="24"/>
          <w:szCs w:val="24"/>
        </w:rPr>
      </w:pPr>
      <w:r>
        <w:rPr>
          <w:rFonts w:ascii="Arial" w:hAnsi="Arial" w:cs="Arial"/>
          <w:b/>
          <w:bCs/>
          <w:sz w:val="24"/>
          <w:szCs w:val="24"/>
          <w:u w:val="single"/>
        </w:rPr>
        <w:t>ANEXO I</w:t>
      </w:r>
    </w:p>
    <w:p w:rsidR="00FA20B4" w:rsidRDefault="00FA20B4">
      <w:pPr>
        <w:pStyle w:val="PlainText"/>
        <w:jc w:val="center"/>
        <w:rPr>
          <w:rFonts w:ascii="Arial" w:hAnsi="Arial" w:cs="Arial"/>
          <w:b/>
          <w:bCs/>
          <w:sz w:val="24"/>
          <w:szCs w:val="24"/>
          <w:lang w:val="es-ES"/>
        </w:rPr>
      </w:pPr>
      <w:r>
        <w:rPr>
          <w:rFonts w:ascii="Arial" w:hAnsi="Arial" w:cs="Arial"/>
          <w:b/>
          <w:bCs/>
          <w:sz w:val="24"/>
          <w:szCs w:val="24"/>
          <w:lang w:val="es-ES"/>
        </w:rPr>
        <w:t>Declaración responsable y autorización de notificaciones por correo electrónico</w:t>
      </w:r>
    </w:p>
    <w:p w:rsidR="00FA20B4" w:rsidRDefault="00FA20B4">
      <w:pPr>
        <w:rPr>
          <w:rFonts w:ascii="Arial" w:hAnsi="Arial" w:cs="Arial"/>
        </w:rPr>
      </w:pPr>
    </w:p>
    <w:p w:rsidR="00FA20B4" w:rsidRDefault="00FA20B4">
      <w:pPr>
        <w:rPr>
          <w:rFonts w:ascii="Arial" w:hAnsi="Arial" w:cs="Arial"/>
        </w:rPr>
      </w:pPr>
    </w:p>
    <w:p w:rsidR="00FA20B4" w:rsidRDefault="00FA20B4">
      <w:pPr>
        <w:pStyle w:val="PlainText"/>
        <w:ind w:left="360"/>
        <w:rPr>
          <w:rFonts w:ascii="Arial" w:hAnsi="Arial" w:cs="Arial"/>
          <w:sz w:val="24"/>
          <w:szCs w:val="24"/>
          <w:lang w:val="es-ES"/>
        </w:rPr>
      </w:pPr>
      <w:r>
        <w:rPr>
          <w:rFonts w:ascii="Arial" w:hAnsi="Arial" w:cs="Arial"/>
          <w:sz w:val="24"/>
          <w:szCs w:val="24"/>
          <w:lang w:val="es-ES"/>
        </w:rPr>
        <w:t>D./Dña. ………………..……………………………………………………………………………………con domicilio en……………………………………………………………………………………………... y D.N.I. nº………………………, en nombre propio o como ……………………………………….(señalar las facultades de representación: administrador/a único, apoderado/a…) en representación de la empresa ..........................................................................................................................,  con domicilio social en ........................................................................................... y C.I.F. Nº……………..………</w:t>
      </w:r>
    </w:p>
    <w:p w:rsidR="00FA20B4" w:rsidRDefault="00FA20B4">
      <w:pPr>
        <w:pStyle w:val="PlainText"/>
        <w:ind w:left="360"/>
        <w:rPr>
          <w:rFonts w:ascii="Arial" w:hAnsi="Arial" w:cs="Arial"/>
          <w:i/>
          <w:iCs/>
          <w:sz w:val="24"/>
          <w:szCs w:val="24"/>
          <w:lang w:val="es-ES"/>
        </w:rPr>
      </w:pPr>
    </w:p>
    <w:p w:rsidR="00FA20B4" w:rsidRDefault="00FA20B4">
      <w:pPr>
        <w:pStyle w:val="PlainText"/>
        <w:ind w:left="360"/>
        <w:rPr>
          <w:rFonts w:ascii="Arial" w:hAnsi="Arial" w:cs="Arial"/>
          <w:i/>
          <w:iCs/>
          <w:sz w:val="24"/>
          <w:szCs w:val="24"/>
        </w:rPr>
      </w:pPr>
    </w:p>
    <w:p w:rsidR="00FA20B4" w:rsidRDefault="00FA20B4">
      <w:pPr>
        <w:pStyle w:val="PlainText"/>
        <w:ind w:left="360"/>
        <w:rPr>
          <w:rFonts w:ascii="Arial" w:hAnsi="Arial" w:cs="Arial"/>
          <w:sz w:val="24"/>
          <w:szCs w:val="24"/>
          <w:lang w:val="es-ES"/>
        </w:rPr>
      </w:pPr>
      <w:r>
        <w:rPr>
          <w:rFonts w:ascii="Arial" w:hAnsi="Arial" w:cs="Arial"/>
          <w:sz w:val="24"/>
          <w:szCs w:val="24"/>
          <w:lang w:val="es-ES"/>
        </w:rPr>
        <w:t>DECLARA BAJO SU RESPONSABILIDAD:</w:t>
      </w:r>
    </w:p>
    <w:p w:rsidR="00FA20B4" w:rsidRDefault="00FA20B4">
      <w:pPr>
        <w:pStyle w:val="PlainText"/>
        <w:ind w:left="360"/>
        <w:rPr>
          <w:rFonts w:ascii="Arial" w:hAnsi="Arial" w:cs="Arial"/>
          <w:sz w:val="24"/>
          <w:szCs w:val="24"/>
          <w:lang w:val="es-ES"/>
        </w:rPr>
      </w:pPr>
    </w:p>
    <w:p w:rsidR="00FA20B4" w:rsidRDefault="00FA20B4">
      <w:pPr>
        <w:tabs>
          <w:tab w:val="left" w:pos="840"/>
        </w:tabs>
        <w:spacing w:after="120"/>
        <w:ind w:right="-147" w:firstLine="357"/>
        <w:rPr>
          <w:rFonts w:ascii="Arial" w:hAnsi="Arial" w:cs="Arial"/>
        </w:rPr>
      </w:pPr>
      <w:r>
        <w:rPr>
          <w:rFonts w:ascii="Arial" w:hAnsi="Arial" w:cs="Arial"/>
        </w:rPr>
        <w:t>1º:</w:t>
      </w:r>
      <w:r>
        <w:rPr>
          <w:rFonts w:ascii="Arial" w:hAnsi="Arial" w:cs="Arial"/>
        </w:rPr>
        <w:tab/>
        <w:t>Que cumple las condiciones establecidas legalmente para contratar con la Administración y con todas las condiciones establecidas en este Pliego.</w:t>
      </w:r>
    </w:p>
    <w:p w:rsidR="00FA20B4" w:rsidRDefault="00FA20B4">
      <w:pPr>
        <w:tabs>
          <w:tab w:val="left" w:pos="840"/>
        </w:tabs>
        <w:spacing w:after="120"/>
        <w:ind w:right="-132" w:firstLine="360"/>
        <w:rPr>
          <w:rFonts w:ascii="Arial" w:hAnsi="Arial" w:cs="Arial"/>
        </w:rPr>
      </w:pPr>
      <w:r>
        <w:rPr>
          <w:rFonts w:ascii="Arial" w:hAnsi="Arial" w:cs="Arial"/>
        </w:rPr>
        <w:tab/>
        <w:t>Que ni el firmante, ni la entidad o empresa a la que represento, ni sus administradores/as ni representantes están incursos/as en las prohibiciones para contratar previstas en el artículo artículo 60 del Real Decreto Legislativo 3/2011, de 14 de noviembre, por el que se aprueba el texto refundido de la Ley de Contratos del Sector Público.</w:t>
      </w:r>
    </w:p>
    <w:p w:rsidR="00FA20B4" w:rsidRDefault="00FA20B4">
      <w:pPr>
        <w:tabs>
          <w:tab w:val="left" w:pos="840"/>
        </w:tabs>
        <w:spacing w:after="120"/>
        <w:ind w:right="-147" w:firstLine="357"/>
        <w:rPr>
          <w:rFonts w:ascii="Arial" w:hAnsi="Arial" w:cs="Arial"/>
        </w:rPr>
      </w:pPr>
      <w:r>
        <w:rPr>
          <w:rFonts w:ascii="Arial" w:hAnsi="Arial" w:cs="Arial"/>
        </w:rPr>
        <w:tab/>
        <w:t>Que se encuentra al corriente en el cumplimiento de sus obligaciones tributarias y con la Seguridad Social previstas en la normativa en vigor, no habiéndose dado de baja en el epígrafe de la matrícula del I.A.E. correspondiente al objeto de este contrato.</w:t>
      </w:r>
    </w:p>
    <w:p w:rsidR="00FA20B4" w:rsidRDefault="00FA20B4">
      <w:pPr>
        <w:spacing w:before="120"/>
        <w:ind w:right="-147" w:firstLine="357"/>
        <w:rPr>
          <w:rFonts w:ascii="Arial" w:hAnsi="Arial" w:cs="Arial"/>
        </w:rPr>
      </w:pPr>
      <w:r>
        <w:rPr>
          <w:rFonts w:ascii="Arial" w:hAnsi="Arial" w:cs="Arial"/>
        </w:rPr>
        <w:t xml:space="preserve">2º: Que los datos para practicar toda clase de requerimientos, comunicaciones y notificaciones con los efectos jurídicos establecidos por la Ley, en el procedimiento para la adjudicación del </w:t>
      </w:r>
      <w:r>
        <w:rPr>
          <w:rFonts w:ascii="Arial" w:hAnsi="Arial" w:cs="Arial"/>
          <w:caps/>
        </w:rPr>
        <w:t xml:space="preserve">CONTRATO DE SERVICIOS Y SUMINISTROS QUE TIENE POR OBJETO el  </w:t>
      </w:r>
      <w:r>
        <w:rPr>
          <w:rFonts w:ascii="Arial" w:hAnsi="Arial" w:cs="Arial"/>
        </w:rPr>
        <w:t>DISEÑO, IMPRESIÓN Y SUMINISTRO DE LOS SOPORTES GRÁFICOS QUE HABITUALMENTE REALIZA EL SERANTES KULTUR ARETOA PARA LA COMUNICACIÓN Y PUBLICIDAD DE SUS ACTIVIDADES 2016, en el que toma parte, son los siguientes:</w:t>
      </w:r>
    </w:p>
    <w:p w:rsidR="00FA20B4" w:rsidRDefault="00FA20B4">
      <w:pPr>
        <w:ind w:right="-145"/>
        <w:rPr>
          <w:rFonts w:ascii="Arial" w:hAnsi="Arial" w:cs="Arial"/>
        </w:rPr>
      </w:pPr>
    </w:p>
    <w:p w:rsidR="00FA20B4" w:rsidRDefault="00FA20B4">
      <w:pPr>
        <w:ind w:right="-145"/>
        <w:rPr>
          <w:rFonts w:ascii="Arial" w:hAnsi="Arial" w:cs="Arial"/>
        </w:rPr>
      </w:pPr>
      <w:r>
        <w:rPr>
          <w:rFonts w:ascii="Arial" w:hAnsi="Arial" w:cs="Arial"/>
        </w:rPr>
        <w:t>Dirección de correo electrónico:  ...........................................................@..............................</w:t>
      </w:r>
    </w:p>
    <w:p w:rsidR="00FA20B4" w:rsidRDefault="00FA20B4">
      <w:pPr>
        <w:ind w:right="-145"/>
        <w:rPr>
          <w:rFonts w:ascii="Arial" w:hAnsi="Arial" w:cs="Arial"/>
        </w:rPr>
      </w:pPr>
      <w:r>
        <w:rPr>
          <w:rFonts w:ascii="Arial" w:hAnsi="Arial" w:cs="Arial"/>
        </w:rPr>
        <w:t>Domicilio (calle, nº, piso, código postal, población y provincia) ………………………………………………………… …………………………………………..………………………………………………………………………………………..………….............</w:t>
      </w:r>
    </w:p>
    <w:p w:rsidR="00FA20B4" w:rsidRDefault="00FA20B4">
      <w:pPr>
        <w:ind w:right="-145"/>
        <w:rPr>
          <w:rFonts w:ascii="Arial" w:hAnsi="Arial" w:cs="Arial"/>
        </w:rPr>
      </w:pPr>
      <w:r>
        <w:rPr>
          <w:rFonts w:ascii="Arial" w:hAnsi="Arial" w:cs="Arial"/>
        </w:rPr>
        <w:t>Teléfono/s:…………………………………………………   Móvil……………………………….…………………..…….</w:t>
      </w:r>
    </w:p>
    <w:p w:rsidR="00FA20B4" w:rsidRDefault="00FA20B4">
      <w:pPr>
        <w:ind w:right="-145"/>
        <w:rPr>
          <w:rFonts w:ascii="Arial" w:hAnsi="Arial" w:cs="Arial"/>
        </w:rPr>
      </w:pPr>
      <w:r>
        <w:rPr>
          <w:rFonts w:ascii="Arial" w:hAnsi="Arial" w:cs="Arial"/>
        </w:rPr>
        <w:t>Fax: …………………………………………………………</w:t>
      </w:r>
    </w:p>
    <w:p w:rsidR="00FA20B4" w:rsidRDefault="00FA20B4">
      <w:pPr>
        <w:ind w:right="-145"/>
        <w:rPr>
          <w:rFonts w:ascii="Arial" w:hAnsi="Arial" w:cs="Arial"/>
        </w:rPr>
      </w:pPr>
      <w:r>
        <w:rPr>
          <w:rFonts w:ascii="Arial" w:hAnsi="Arial" w:cs="Arial"/>
        </w:rPr>
        <w:t>Persona de contacto: ……………………………………………………………………………………………………….</w:t>
      </w:r>
    </w:p>
    <w:p w:rsidR="00FA20B4" w:rsidRDefault="00FA20B4">
      <w:pPr>
        <w:ind w:right="-145"/>
        <w:rPr>
          <w:rFonts w:ascii="Arial" w:hAnsi="Arial" w:cs="Arial"/>
        </w:rPr>
      </w:pPr>
    </w:p>
    <w:p w:rsidR="00FA20B4" w:rsidRDefault="00FA20B4">
      <w:pPr>
        <w:pStyle w:val="PlainText"/>
        <w:ind w:left="360"/>
        <w:rPr>
          <w:rFonts w:ascii="Arial" w:hAnsi="Arial" w:cs="Arial"/>
          <w:sz w:val="24"/>
          <w:szCs w:val="24"/>
          <w:lang w:val="es-ES"/>
        </w:rPr>
      </w:pPr>
    </w:p>
    <w:p w:rsidR="00FA20B4" w:rsidRDefault="00FA20B4">
      <w:pPr>
        <w:pStyle w:val="BodyText3"/>
        <w:spacing w:after="120"/>
        <w:ind w:firstLine="425"/>
        <w:rPr>
          <w:rFonts w:ascii="Arial" w:hAnsi="Arial" w:cs="Arial"/>
          <w:lang w:val="es-ES"/>
        </w:rPr>
      </w:pPr>
      <w:r>
        <w:rPr>
          <w:rFonts w:ascii="Arial" w:hAnsi="Arial" w:cs="Arial"/>
          <w:lang w:val="es-ES"/>
        </w:rPr>
        <w:t xml:space="preserve">3º: Que autoriza al Organismo Autónomo Serantes Kultur Aretoa de Santurtzi para practicar por correo electrónico, a la dirección que ha indicado más arriba, toda clase de requerimientos, comunicaciones y notificaciones, con los efectos jurídicos establecidos por la Ley, en el procedimiento para la adjudicación del </w:t>
      </w:r>
      <w:r>
        <w:rPr>
          <w:rFonts w:ascii="Arial" w:hAnsi="Arial" w:cs="Arial"/>
          <w:caps/>
        </w:rPr>
        <w:t xml:space="preserve">CONTRATO DE SERVICIOS Y SUMINISTROS QUE TIENE POR OBJETO el  </w:t>
      </w:r>
      <w:r>
        <w:rPr>
          <w:rFonts w:ascii="Arial" w:hAnsi="Arial" w:cs="Arial"/>
        </w:rPr>
        <w:t>DISEÑO, IMPRESIÓN Y SUMINISTRO DE LOS SOPORTES GRÁFICOS QUE HABITUALMENTE REALIZA EL SERANTES KULTUR ARETOA PARA LA COMUNICACIÓN Y PUBLICIDAD DE SUS ACTIVIDADES 2016</w:t>
      </w:r>
      <w:r>
        <w:rPr>
          <w:rFonts w:ascii="Arial" w:hAnsi="Arial" w:cs="Arial"/>
          <w:lang w:val="es-ES"/>
        </w:rPr>
        <w:t>, en el que toma parte.</w:t>
      </w:r>
    </w:p>
    <w:p w:rsidR="00FA20B4" w:rsidRDefault="00FA20B4">
      <w:pPr>
        <w:pStyle w:val="BodyText3"/>
        <w:spacing w:after="120"/>
        <w:ind w:firstLine="425"/>
        <w:rPr>
          <w:rFonts w:ascii="Arial" w:hAnsi="Arial" w:cs="Arial"/>
          <w:lang w:val="es-ES"/>
        </w:rPr>
      </w:pPr>
    </w:p>
    <w:p w:rsidR="00FA20B4" w:rsidRDefault="00FA20B4">
      <w:pPr>
        <w:pStyle w:val="BodyText3"/>
        <w:ind w:firstLine="425"/>
        <w:rPr>
          <w:rFonts w:ascii="Arial" w:hAnsi="Arial" w:cs="Arial"/>
          <w:lang w:val="es-ES"/>
        </w:rPr>
      </w:pPr>
      <w:r>
        <w:rPr>
          <w:rFonts w:ascii="Arial" w:hAnsi="Arial" w:cs="Arial"/>
          <w:lang w:val="es-ES"/>
        </w:rPr>
        <w:t>4º: GRUPO EMPRESARIAL – BAJAS ANORMALES O DESPROPORCIONADAS.</w:t>
      </w:r>
    </w:p>
    <w:p w:rsidR="00FA20B4" w:rsidRDefault="00FA20B4">
      <w:pPr>
        <w:spacing w:before="120"/>
        <w:ind w:firstLine="425"/>
        <w:rPr>
          <w:rFonts w:ascii="Arial" w:hAnsi="Arial" w:cs="Arial"/>
        </w:rPr>
      </w:pPr>
      <w:r>
        <w:rPr>
          <w:rFonts w:ascii="Arial" w:hAnsi="Arial" w:cs="Arial"/>
        </w:rPr>
        <w:t xml:space="preserve">4º: Que en relación a los datos relativos a grupo empresarial la empresa a la que representa: </w:t>
      </w:r>
    </w:p>
    <w:p w:rsidR="00FA20B4" w:rsidRDefault="00FA20B4">
      <w:pPr>
        <w:spacing w:before="120"/>
        <w:ind w:left="705" w:right="-145" w:hanging="630"/>
        <w:rPr>
          <w:rFonts w:ascii="Arial" w:hAnsi="Arial" w:cs="Arial"/>
        </w:rPr>
      </w:pPr>
      <w:r>
        <w:rPr>
          <w:rFonts w:ascii="Arial" w:hAnsi="Arial" w:cs="Arial"/>
        </w:rPr>
        <w:fldChar w:fldCharType="begin">
          <w:ffData>
            <w:name w:val="Casilla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t xml:space="preserve">SÍ se encuentra en alguno de los supuestos del art.42.1 del Código de Comercio. </w:t>
      </w:r>
    </w:p>
    <w:p w:rsidR="00FA20B4" w:rsidRDefault="00FA20B4">
      <w:pPr>
        <w:spacing w:before="120"/>
        <w:ind w:left="705" w:right="-145" w:hanging="630"/>
        <w:rPr>
          <w:rFonts w:ascii="Arial" w:hAnsi="Arial" w:cs="Arial"/>
        </w:rPr>
      </w:pPr>
      <w:r>
        <w:rPr>
          <w:rFonts w:ascii="Arial" w:hAnsi="Arial" w:cs="Arial"/>
        </w:rPr>
        <w:fldChar w:fldCharType="begin">
          <w:ffData>
            <w:name w:val="Casilla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t xml:space="preserve">NO se encuentra en alguno de los supuestos del art.42.1 del Código de Comercio. </w:t>
      </w:r>
    </w:p>
    <w:p w:rsidR="00FA20B4" w:rsidRDefault="00FA20B4">
      <w:pPr>
        <w:spacing w:before="240"/>
        <w:ind w:left="703" w:right="-147" w:hanging="629"/>
        <w:rPr>
          <w:rFonts w:ascii="Arial" w:hAnsi="Arial" w:cs="Arial"/>
        </w:rPr>
      </w:pPr>
      <w:r>
        <w:rPr>
          <w:rFonts w:ascii="Arial" w:hAnsi="Arial" w:cs="Arial"/>
        </w:rPr>
        <w:t xml:space="preserve">En caso de respuesta afirmativa: </w:t>
      </w:r>
    </w:p>
    <w:p w:rsidR="00FA20B4" w:rsidRDefault="00FA20B4">
      <w:pPr>
        <w:spacing w:before="120"/>
        <w:ind w:left="705" w:right="-145" w:hanging="630"/>
        <w:rPr>
          <w:rFonts w:ascii="Arial" w:hAnsi="Arial" w:cs="Arial"/>
        </w:rPr>
      </w:pPr>
      <w:r>
        <w:rPr>
          <w:rFonts w:ascii="Arial" w:hAnsi="Arial" w:cs="Arial"/>
        </w:rPr>
        <w:fldChar w:fldCharType="begin">
          <w:ffData>
            <w:name w:val="Casilla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t xml:space="preserve">NO concurre a la adjudicación del contrato con empresas que, pertenecientes al mismo grupo o en las que concurran alguno de los supuestos alternativos establecidos en el artículo 42.1 del Código de Comercio, presentan proposiciones individuales. </w:t>
      </w:r>
    </w:p>
    <w:p w:rsidR="00FA20B4" w:rsidRDefault="00FA20B4">
      <w:pPr>
        <w:spacing w:before="120"/>
        <w:ind w:left="705" w:right="-145" w:hanging="630"/>
        <w:rPr>
          <w:rFonts w:ascii="Arial" w:hAnsi="Arial" w:cs="Arial"/>
        </w:rPr>
      </w:pPr>
      <w:r>
        <w:rPr>
          <w:rFonts w:ascii="Arial" w:hAnsi="Arial" w:cs="Arial"/>
        </w:rPr>
        <w:fldChar w:fldCharType="begin">
          <w:ffData>
            <w:name w:val="Casilla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t>SI concurre a la adjudicación del contrato con empresas que, pertenecientes al mismo grupo o en las que concurran alguno de los supuestos alternativos establecidos en el artículo 42.1 del Código de Comercio, presentan proposiciones individuales. En este caso, se procede a identificar a esta/s empresa/s, siendo las siguientes:........</w:t>
      </w:r>
    </w:p>
    <w:p w:rsidR="00FA20B4" w:rsidRDefault="00FA20B4">
      <w:pPr>
        <w:pStyle w:val="BodyText3"/>
        <w:ind w:firstLine="425"/>
        <w:rPr>
          <w:rFonts w:ascii="Arial" w:hAnsi="Arial" w:cs="Arial"/>
          <w:lang w:val="es-ES"/>
        </w:rPr>
      </w:pPr>
    </w:p>
    <w:p w:rsidR="00FA20B4" w:rsidRDefault="00FA20B4">
      <w:pPr>
        <w:pStyle w:val="BodyText3"/>
        <w:rPr>
          <w:rFonts w:ascii="Arial" w:hAnsi="Arial" w:cs="Arial"/>
          <w:lang w:val="es-ES"/>
        </w:rPr>
      </w:pPr>
    </w:p>
    <w:p w:rsidR="00FA20B4" w:rsidRDefault="00FA20B4">
      <w:pPr>
        <w:pStyle w:val="BodyText3"/>
        <w:spacing w:after="120"/>
        <w:ind w:firstLine="425"/>
        <w:rPr>
          <w:rFonts w:ascii="Arial" w:hAnsi="Arial" w:cs="Arial"/>
          <w:lang w:val="es-ES"/>
        </w:rPr>
      </w:pPr>
    </w:p>
    <w:p w:rsidR="00FA20B4" w:rsidRDefault="00FA20B4">
      <w:pPr>
        <w:pStyle w:val="BodyText3"/>
        <w:rPr>
          <w:rFonts w:ascii="Arial" w:hAnsi="Arial" w:cs="Arial"/>
          <w:lang w:val="es-ES"/>
        </w:rPr>
      </w:pPr>
    </w:p>
    <w:p w:rsidR="00FA20B4" w:rsidRDefault="00FA20B4">
      <w:pPr>
        <w:pStyle w:val="BodyText3"/>
        <w:rPr>
          <w:rFonts w:ascii="Arial" w:hAnsi="Arial" w:cs="Arial"/>
          <w:lang w:val="es-ES"/>
        </w:rPr>
      </w:pPr>
    </w:p>
    <w:p w:rsidR="00FA20B4" w:rsidRDefault="00FA20B4">
      <w:pPr>
        <w:pStyle w:val="BodyText3"/>
        <w:rPr>
          <w:rFonts w:ascii="Arial" w:hAnsi="Arial" w:cs="Arial"/>
          <w:lang w:val="es-ES"/>
        </w:rPr>
      </w:pPr>
    </w:p>
    <w:p w:rsidR="00FA20B4" w:rsidRDefault="00FA20B4">
      <w:pPr>
        <w:pStyle w:val="BodyText3"/>
        <w:rPr>
          <w:rFonts w:ascii="Arial" w:hAnsi="Arial" w:cs="Arial"/>
          <w:lang w:val="es-ES"/>
        </w:rPr>
      </w:pPr>
    </w:p>
    <w:p w:rsidR="00FA20B4" w:rsidRDefault="00FA20B4">
      <w:pPr>
        <w:ind w:right="-145"/>
        <w:rPr>
          <w:rFonts w:ascii="Arial" w:hAnsi="Arial" w:cs="Arial"/>
          <w:u w:val="single"/>
        </w:rPr>
      </w:pPr>
      <w:r>
        <w:rPr>
          <w:rFonts w:ascii="Arial" w:hAnsi="Arial" w:cs="Arial"/>
          <w:u w:val="single"/>
        </w:rPr>
        <w:t>Notas:</w:t>
      </w:r>
    </w:p>
    <w:p w:rsidR="00FA20B4" w:rsidRDefault="00FA20B4">
      <w:pPr>
        <w:ind w:left="1134"/>
        <w:rPr>
          <w:rFonts w:ascii="Arial" w:hAnsi="Arial" w:cs="Arial"/>
        </w:rPr>
      </w:pPr>
    </w:p>
    <w:p w:rsidR="00FA20B4" w:rsidRDefault="00FA20B4">
      <w:pPr>
        <w:ind w:left="1134"/>
        <w:rPr>
          <w:rFonts w:ascii="Arial" w:hAnsi="Arial" w:cs="Arial"/>
          <w:u w:val="single"/>
        </w:rPr>
      </w:pPr>
      <w:r>
        <w:rPr>
          <w:rFonts w:ascii="Arial" w:hAnsi="Arial" w:cs="Arial"/>
        </w:rPr>
        <w:t>1</w:t>
      </w:r>
      <w:r>
        <w:rPr>
          <w:rFonts w:ascii="Arial" w:hAnsi="Arial" w:cs="Arial"/>
          <w:u w:val="single"/>
        </w:rPr>
        <w:t>.-Téngase en cuenta que los requerimientos, comunicaciones y notificaciones, se efectuarán preferentemente a la dirección de correo electrónico por Vd. indicada.</w:t>
      </w:r>
    </w:p>
    <w:p w:rsidR="00FA20B4" w:rsidRDefault="00FA20B4">
      <w:pPr>
        <w:ind w:left="1134"/>
        <w:rPr>
          <w:rFonts w:ascii="Arial" w:hAnsi="Arial" w:cs="Arial"/>
        </w:rPr>
      </w:pPr>
    </w:p>
    <w:p w:rsidR="00FA20B4" w:rsidRDefault="00FA20B4">
      <w:pPr>
        <w:ind w:left="1134"/>
        <w:rPr>
          <w:rFonts w:ascii="Arial" w:hAnsi="Arial" w:cs="Arial"/>
        </w:rPr>
      </w:pPr>
      <w:r>
        <w:rPr>
          <w:rFonts w:ascii="Arial" w:hAnsi="Arial" w:cs="Arial"/>
        </w:rPr>
        <w:t>2.- Este e-mail será el mismo que el que se señale en el exterior de los sobres. En caso de discrepancia, prevalecerá el indicado en este Anexo.</w:t>
      </w:r>
    </w:p>
    <w:p w:rsidR="00FA20B4" w:rsidRDefault="00FA20B4">
      <w:pPr>
        <w:ind w:left="1134"/>
        <w:rPr>
          <w:rFonts w:ascii="Arial" w:hAnsi="Arial" w:cs="Arial"/>
        </w:rPr>
      </w:pPr>
      <w:r>
        <w:rPr>
          <w:rFonts w:ascii="Arial" w:hAnsi="Arial" w:cs="Arial"/>
        </w:rPr>
        <w:tab/>
      </w:r>
    </w:p>
    <w:p w:rsidR="00FA20B4" w:rsidRDefault="00FA20B4">
      <w:pPr>
        <w:pStyle w:val="Default"/>
        <w:ind w:left="1134"/>
        <w:jc w:val="both"/>
        <w:rPr>
          <w:rFonts w:ascii="Arial" w:hAnsi="Arial" w:cs="Arial"/>
          <w:color w:val="auto"/>
        </w:rPr>
      </w:pPr>
      <w:r>
        <w:rPr>
          <w:rFonts w:ascii="Arial" w:hAnsi="Arial" w:cs="Arial"/>
          <w:color w:val="auto"/>
        </w:rPr>
        <w:t xml:space="preserve">3.- En el caso de uniones temporales de empresas, se cumplimentará un único anexo, con los datos de las empresas y sus representantes y firmado, asimismo, por ambas personas. </w:t>
      </w:r>
    </w:p>
    <w:p w:rsidR="00FA20B4" w:rsidRDefault="00FA20B4">
      <w:pPr>
        <w:rPr>
          <w:rFonts w:ascii="Arial" w:hAnsi="Arial" w:cs="Arial"/>
        </w:rPr>
      </w:pPr>
      <w:r>
        <w:rPr>
          <w:rFonts w:ascii="Arial" w:hAnsi="Arial" w:cs="Arial"/>
        </w:rPr>
        <w:tab/>
      </w:r>
      <w:r>
        <w:rPr>
          <w:rFonts w:ascii="Arial" w:hAnsi="Arial" w:cs="Arial"/>
        </w:rPr>
        <w:tab/>
      </w:r>
    </w:p>
    <w:p w:rsidR="00FA20B4" w:rsidRDefault="00FA20B4">
      <w:pPr>
        <w:rPr>
          <w:rFonts w:ascii="Arial" w:hAnsi="Arial" w:cs="Arial"/>
        </w:rPr>
      </w:pPr>
    </w:p>
    <w:p w:rsidR="00FA20B4" w:rsidRDefault="00FA20B4">
      <w:pPr>
        <w:pStyle w:val="PlainText"/>
        <w:tabs>
          <w:tab w:val="left" w:pos="851"/>
        </w:tabs>
        <w:ind w:left="708" w:hanging="282"/>
        <w:rPr>
          <w:rFonts w:ascii="Arial" w:hAnsi="Arial" w:cs="Arial"/>
          <w:sz w:val="24"/>
          <w:szCs w:val="24"/>
          <w:lang w:val="es-ES"/>
        </w:rPr>
      </w:pPr>
      <w:r>
        <w:rPr>
          <w:rFonts w:ascii="Arial" w:hAnsi="Arial" w:cs="Arial"/>
          <w:sz w:val="24"/>
          <w:szCs w:val="24"/>
          <w:lang w:val="es-ES"/>
        </w:rPr>
        <w:t>Y para que conste a los efectos oportunos, firma la presente declaración responsable, en …………………………. a ……… de ………………………………. de …………………… .</w:t>
      </w:r>
    </w:p>
    <w:p w:rsidR="00FA20B4" w:rsidRDefault="00FA20B4">
      <w:pPr>
        <w:pStyle w:val="PlainText"/>
        <w:tabs>
          <w:tab w:val="left" w:pos="851"/>
        </w:tabs>
        <w:ind w:left="708" w:hanging="282"/>
        <w:jc w:val="right"/>
        <w:rPr>
          <w:rFonts w:ascii="Arial" w:hAnsi="Arial" w:cs="Arial"/>
          <w:sz w:val="24"/>
          <w:szCs w:val="24"/>
          <w:lang w:val="es-ES"/>
        </w:rPr>
      </w:pPr>
      <w:r>
        <w:rPr>
          <w:rFonts w:ascii="Arial" w:hAnsi="Arial" w:cs="Arial"/>
          <w:sz w:val="24"/>
          <w:szCs w:val="24"/>
          <w:lang w:val="es-ES"/>
        </w:rPr>
        <w:t>Fdo.:</w:t>
      </w:r>
    </w:p>
    <w:p w:rsidR="00FA20B4" w:rsidRDefault="00FA20B4">
      <w:pPr>
        <w:pStyle w:val="PlainText"/>
        <w:jc w:val="right"/>
        <w:rPr>
          <w:rFonts w:ascii="Arial" w:hAnsi="Arial" w:cs="Arial"/>
          <w:b/>
          <w:bCs/>
          <w:sz w:val="24"/>
          <w:szCs w:val="24"/>
        </w:rPr>
      </w:pPr>
      <w:r>
        <w:rPr>
          <w:rFonts w:ascii="Arial" w:hAnsi="Arial" w:cs="Arial"/>
          <w:sz w:val="24"/>
          <w:szCs w:val="24"/>
        </w:rPr>
        <w:t>Sello de la empresa:</w:t>
      </w:r>
    </w:p>
    <w:p w:rsidR="00FA20B4" w:rsidRDefault="00FA20B4">
      <w:pPr>
        <w:tabs>
          <w:tab w:val="left" w:pos="567"/>
        </w:tabs>
        <w:jc w:val="center"/>
        <w:rPr>
          <w:rFonts w:ascii="Arial" w:hAnsi="Arial" w:cs="Arial"/>
          <w:b/>
          <w:bCs/>
        </w:rPr>
      </w:pPr>
      <w:r>
        <w:rPr>
          <w:rFonts w:ascii="Arial" w:hAnsi="Arial" w:cs="Arial"/>
        </w:rPr>
        <w:br w:type="page"/>
      </w:r>
      <w:r>
        <w:rPr>
          <w:rFonts w:ascii="Arial" w:hAnsi="Arial" w:cs="Arial"/>
          <w:b/>
          <w:bCs/>
        </w:rPr>
        <w:t>ANEXO II</w:t>
      </w:r>
    </w:p>
    <w:p w:rsidR="00FA20B4" w:rsidRDefault="00FA20B4">
      <w:pPr>
        <w:tabs>
          <w:tab w:val="left" w:pos="567"/>
        </w:tabs>
        <w:jc w:val="center"/>
        <w:rPr>
          <w:rFonts w:ascii="Arial" w:hAnsi="Arial" w:cs="Arial"/>
          <w:b/>
          <w:bCs/>
        </w:rPr>
      </w:pPr>
    </w:p>
    <w:p w:rsidR="00FA20B4" w:rsidRDefault="00FA20B4">
      <w:pPr>
        <w:pStyle w:val="Heading6"/>
        <w:spacing w:line="240" w:lineRule="auto"/>
        <w:ind w:left="0"/>
        <w:rPr>
          <w:rFonts w:ascii="Arial" w:hAnsi="Arial" w:cs="Arial"/>
          <w:sz w:val="24"/>
          <w:szCs w:val="24"/>
        </w:rPr>
      </w:pPr>
      <w:r>
        <w:rPr>
          <w:rFonts w:ascii="Arial" w:hAnsi="Arial" w:cs="Arial"/>
          <w:sz w:val="24"/>
          <w:szCs w:val="24"/>
        </w:rPr>
        <w:t>MODELO DE PROPOSICION ECONOMICA</w:t>
      </w:r>
    </w:p>
    <w:p w:rsidR="00FA20B4" w:rsidRDefault="00FA20B4">
      <w:pPr>
        <w:rPr>
          <w:lang w:val="es-ES_tradnl"/>
        </w:rPr>
      </w:pPr>
    </w:p>
    <w:p w:rsidR="00FA20B4" w:rsidRDefault="00FA20B4">
      <w:pPr>
        <w:rPr>
          <w:lang w:val="es-ES_tradnl"/>
        </w:rPr>
      </w:pPr>
    </w:p>
    <w:p w:rsidR="00FA20B4" w:rsidRDefault="00FA20B4">
      <w:pPr>
        <w:tabs>
          <w:tab w:val="left" w:pos="567"/>
          <w:tab w:val="left" w:pos="5104"/>
        </w:tabs>
        <w:rPr>
          <w:rFonts w:ascii="Arial" w:hAnsi="Arial" w:cs="Arial"/>
          <w:lang w:val="es-ES_tradnl"/>
        </w:rPr>
      </w:pPr>
    </w:p>
    <w:p w:rsidR="00FA20B4" w:rsidRDefault="00FA20B4">
      <w:pPr>
        <w:ind w:firstLine="851"/>
        <w:rPr>
          <w:rFonts w:ascii="Arial" w:hAnsi="Arial" w:cs="Arial"/>
          <w:lang w:val="es-ES_tradnl"/>
        </w:rPr>
      </w:pPr>
      <w:r>
        <w:rPr>
          <w:rFonts w:ascii="Arial" w:hAnsi="Arial" w:cs="Arial"/>
        </w:rPr>
        <w:t>D./Dña............................................................................................……................., en nombre propio o en representación de la empresa........................................................................................…………………………………….........................................................................................................................................................................................................................</w:t>
      </w:r>
    </w:p>
    <w:p w:rsidR="00FA20B4" w:rsidRDefault="00FA20B4">
      <w:pPr>
        <w:rPr>
          <w:rFonts w:ascii="Arial" w:hAnsi="Arial" w:cs="Arial"/>
          <w:lang w:val="es-ES_tradnl"/>
        </w:rPr>
      </w:pPr>
    </w:p>
    <w:p w:rsidR="00FA20B4" w:rsidRDefault="00FA20B4">
      <w:pPr>
        <w:rPr>
          <w:rFonts w:ascii="Arial" w:hAnsi="Arial" w:cs="Arial"/>
          <w:lang w:val="es-ES_tradnl"/>
        </w:rPr>
      </w:pPr>
    </w:p>
    <w:p w:rsidR="00FA20B4" w:rsidRDefault="00FA20B4">
      <w:pPr>
        <w:rPr>
          <w:rFonts w:ascii="Arial" w:hAnsi="Arial" w:cs="Arial"/>
          <w:lang w:val="es-ES_tradnl"/>
        </w:rPr>
      </w:pPr>
    </w:p>
    <w:p w:rsidR="00FA20B4" w:rsidRDefault="00FA20B4">
      <w:pPr>
        <w:pStyle w:val="Heading4"/>
        <w:spacing w:line="240" w:lineRule="auto"/>
        <w:ind w:left="0"/>
        <w:rPr>
          <w:rFonts w:ascii="Arial" w:hAnsi="Arial" w:cs="Arial"/>
          <w:i w:val="0"/>
          <w:iCs w:val="0"/>
          <w:sz w:val="24"/>
          <w:szCs w:val="24"/>
          <w:u w:val="none"/>
        </w:rPr>
      </w:pPr>
      <w:r>
        <w:rPr>
          <w:rFonts w:ascii="Arial" w:hAnsi="Arial" w:cs="Arial"/>
          <w:i w:val="0"/>
          <w:iCs w:val="0"/>
          <w:sz w:val="24"/>
          <w:szCs w:val="24"/>
          <w:u w:val="none"/>
        </w:rPr>
        <w:t>DECLARO</w:t>
      </w:r>
    </w:p>
    <w:p w:rsidR="00FA20B4" w:rsidRDefault="00FA20B4">
      <w:pPr>
        <w:rPr>
          <w:lang w:val="es-ES_tradnl"/>
        </w:rPr>
      </w:pPr>
    </w:p>
    <w:p w:rsidR="00FA20B4" w:rsidRDefault="00FA20B4">
      <w:pPr>
        <w:rPr>
          <w:rFonts w:ascii="Arial" w:hAnsi="Arial" w:cs="Arial"/>
          <w:lang w:val="es-ES_tradnl"/>
        </w:rPr>
      </w:pPr>
    </w:p>
    <w:p w:rsidR="00FA20B4" w:rsidRDefault="00FA20B4">
      <w:pPr>
        <w:tabs>
          <w:tab w:val="left" w:pos="567"/>
        </w:tabs>
        <w:rPr>
          <w:rFonts w:ascii="Arial" w:hAnsi="Arial" w:cs="Arial"/>
          <w:lang w:val="es-ES_tradnl"/>
        </w:rPr>
      </w:pPr>
      <w:r>
        <w:rPr>
          <w:rFonts w:ascii="Arial" w:hAnsi="Arial" w:cs="Arial"/>
        </w:rPr>
        <w:t>I.</w:t>
      </w:r>
      <w:r>
        <w:rPr>
          <w:rFonts w:ascii="Arial" w:hAnsi="Arial" w:cs="Arial"/>
        </w:rPr>
        <w:tab/>
        <w:t xml:space="preserve">Que he tenido conocimiento de la convocatoria efectuada por el Organismo Autónomo Serantes Kultur Aretoa de Santurtzi para la ejecución del </w:t>
      </w:r>
      <w:r>
        <w:rPr>
          <w:rFonts w:ascii="Arial" w:hAnsi="Arial" w:cs="Arial"/>
          <w:caps/>
        </w:rPr>
        <w:t xml:space="preserve">CONTRATO DE SERVICIOS Y SUMINISTROS QUE TIENE POR OBJETO el  </w:t>
      </w:r>
      <w:r>
        <w:rPr>
          <w:rFonts w:ascii="Arial" w:hAnsi="Arial" w:cs="Arial"/>
        </w:rPr>
        <w:t>DISEÑO, IMPRESIÓN Y SUMINISTRO DE LOS SOPORTES GRÁFICOS QUE HABITUALMENTE REALIZA EL SERANTES KULTUR ARETOA PARA LA COMUNICACIÓN Y PUBLICIDAD DE SUS ACTIVIDADES 2016.</w:t>
      </w:r>
    </w:p>
    <w:p w:rsidR="00FA20B4" w:rsidRDefault="00FA20B4">
      <w:pPr>
        <w:tabs>
          <w:tab w:val="left" w:pos="567"/>
        </w:tabs>
        <w:rPr>
          <w:rFonts w:ascii="Arial" w:hAnsi="Arial" w:cs="Arial"/>
          <w:lang w:val="es-ES_tradnl"/>
        </w:rPr>
      </w:pPr>
    </w:p>
    <w:p w:rsidR="00FA20B4" w:rsidRDefault="00FA20B4">
      <w:pPr>
        <w:tabs>
          <w:tab w:val="left" w:pos="567"/>
        </w:tabs>
        <w:rPr>
          <w:rFonts w:ascii="Arial" w:hAnsi="Arial" w:cs="Arial"/>
          <w:lang w:val="es-ES_tradnl"/>
        </w:rPr>
      </w:pPr>
    </w:p>
    <w:p w:rsidR="00FA20B4" w:rsidRDefault="00FA20B4">
      <w:pPr>
        <w:tabs>
          <w:tab w:val="left" w:pos="567"/>
        </w:tabs>
        <w:rPr>
          <w:rFonts w:ascii="Arial" w:hAnsi="Arial" w:cs="Arial"/>
          <w:lang w:val="es-ES_tradnl"/>
        </w:rPr>
      </w:pPr>
      <w:r>
        <w:rPr>
          <w:rFonts w:ascii="Arial" w:hAnsi="Arial" w:cs="Arial"/>
        </w:rPr>
        <w:t>II.</w:t>
      </w:r>
      <w:r>
        <w:rPr>
          <w:rFonts w:ascii="Arial" w:hAnsi="Arial" w:cs="Arial"/>
        </w:rPr>
        <w:tab/>
        <w:t>Que igualmente conozco el Pliego de Cláusulas Administrativas Particulares, su Carátula, el Pliego de Prescripciones Técnicas y demás documentación que debe regir el presente contrato, que expresamente asumo y acato en su totalidad, sin salvedad alguna.</w:t>
      </w:r>
    </w:p>
    <w:p w:rsidR="00FA20B4" w:rsidRDefault="00FA20B4">
      <w:pPr>
        <w:tabs>
          <w:tab w:val="left" w:pos="567"/>
        </w:tabs>
        <w:rPr>
          <w:rFonts w:ascii="Arial" w:hAnsi="Arial" w:cs="Arial"/>
          <w:lang w:val="es-ES_tradnl"/>
        </w:rPr>
      </w:pPr>
    </w:p>
    <w:p w:rsidR="00FA20B4" w:rsidRDefault="00FA20B4">
      <w:pPr>
        <w:tabs>
          <w:tab w:val="left" w:pos="567"/>
        </w:tabs>
        <w:rPr>
          <w:rFonts w:ascii="Arial" w:hAnsi="Arial" w:cs="Arial"/>
          <w:lang w:val="es-ES_tradnl"/>
        </w:rPr>
      </w:pPr>
    </w:p>
    <w:p w:rsidR="00FA20B4" w:rsidRDefault="00FA20B4">
      <w:pPr>
        <w:tabs>
          <w:tab w:val="left" w:pos="567"/>
        </w:tabs>
        <w:rPr>
          <w:rFonts w:ascii="Arial" w:hAnsi="Arial" w:cs="Arial"/>
          <w:lang w:val="es-ES_tradnl"/>
        </w:rPr>
      </w:pPr>
      <w:r>
        <w:rPr>
          <w:rFonts w:ascii="Arial" w:hAnsi="Arial" w:cs="Arial"/>
        </w:rPr>
        <w:t>III.</w:t>
      </w:r>
      <w:r>
        <w:rPr>
          <w:rFonts w:ascii="Arial" w:hAnsi="Arial" w:cs="Arial"/>
        </w:rPr>
        <w:tab/>
        <w:t>Que la empresa a la que represento, cumple con todos los requisitos y obligaciones exigidos por la normativa vigente para su apertura, instalación y funcionamiento.</w:t>
      </w:r>
    </w:p>
    <w:p w:rsidR="00FA20B4" w:rsidRDefault="00FA20B4">
      <w:pPr>
        <w:tabs>
          <w:tab w:val="left" w:pos="567"/>
        </w:tabs>
        <w:rPr>
          <w:rFonts w:ascii="Arial" w:hAnsi="Arial" w:cs="Arial"/>
          <w:lang w:val="es-ES_tradnl"/>
        </w:rPr>
      </w:pPr>
    </w:p>
    <w:p w:rsidR="00FA20B4" w:rsidRDefault="00FA20B4">
      <w:pPr>
        <w:tabs>
          <w:tab w:val="left" w:pos="567"/>
        </w:tabs>
        <w:rPr>
          <w:rFonts w:ascii="Arial" w:hAnsi="Arial" w:cs="Arial"/>
          <w:lang w:val="es-ES_tradnl"/>
        </w:rPr>
      </w:pPr>
    </w:p>
    <w:p w:rsidR="00FA20B4" w:rsidRDefault="00FA20B4">
      <w:pPr>
        <w:tabs>
          <w:tab w:val="left" w:pos="708"/>
        </w:tabs>
        <w:suppressAutoHyphens/>
        <w:rPr>
          <w:rFonts w:ascii="Arial" w:hAnsi="Arial" w:cs="Arial"/>
          <w:spacing w:val="-2"/>
        </w:rPr>
      </w:pPr>
      <w:r>
        <w:rPr>
          <w:rFonts w:ascii="Arial" w:hAnsi="Arial" w:cs="Arial"/>
        </w:rPr>
        <w:t>IV.</w:t>
      </w:r>
      <w:r>
        <w:rPr>
          <w:rFonts w:ascii="Arial" w:hAnsi="Arial" w:cs="Arial"/>
        </w:rPr>
        <w:tab/>
        <w:t>Que, en relación con el presente contrato, propongo su realización por el precio que se indica a continuación: SE ADJUNTA ANEXO DE PRECIOS, debiendo entenderse comprendidos en el precio todos los conceptos incluyendo los impuestos, gastos, tasas y arbitrios de cualquier esfera fiscal al igual que el beneficio industrial del contratista.</w:t>
      </w:r>
      <w:r>
        <w:rPr>
          <w:rFonts w:ascii="Arial" w:hAnsi="Arial" w:cs="Arial"/>
          <w:spacing w:val="-2"/>
        </w:rPr>
        <w:t xml:space="preserve"> </w:t>
      </w:r>
    </w:p>
    <w:p w:rsidR="00FA20B4" w:rsidRDefault="00FA20B4">
      <w:pPr>
        <w:pStyle w:val="PlainText"/>
        <w:tabs>
          <w:tab w:val="left" w:pos="567"/>
        </w:tabs>
        <w:rPr>
          <w:rFonts w:ascii="Arial" w:hAnsi="Arial" w:cs="Arial"/>
          <w:sz w:val="24"/>
          <w:szCs w:val="24"/>
          <w:lang w:val="es-ES"/>
        </w:rPr>
      </w:pPr>
    </w:p>
    <w:p w:rsidR="00FA20B4" w:rsidRDefault="00FA20B4">
      <w:pPr>
        <w:pStyle w:val="PlainText"/>
        <w:tabs>
          <w:tab w:val="left" w:pos="567"/>
        </w:tabs>
        <w:rPr>
          <w:rFonts w:ascii="Arial" w:hAnsi="Arial" w:cs="Arial"/>
          <w:sz w:val="24"/>
          <w:szCs w:val="24"/>
          <w:lang w:val="es-ES"/>
        </w:rPr>
      </w:pPr>
    </w:p>
    <w:p w:rsidR="00FA20B4" w:rsidRDefault="00FA20B4">
      <w:pPr>
        <w:pStyle w:val="PlainText"/>
        <w:tabs>
          <w:tab w:val="left" w:pos="567"/>
        </w:tabs>
        <w:rPr>
          <w:rFonts w:ascii="Arial" w:hAnsi="Arial" w:cs="Arial"/>
          <w:sz w:val="24"/>
          <w:szCs w:val="24"/>
          <w:lang w:val="es-ES"/>
        </w:rPr>
      </w:pPr>
      <w:r>
        <w:rPr>
          <w:rFonts w:ascii="Arial" w:hAnsi="Arial" w:cs="Arial"/>
          <w:sz w:val="24"/>
          <w:szCs w:val="24"/>
          <w:lang w:val="es-ES"/>
        </w:rPr>
        <w:t>V.</w:t>
      </w:r>
      <w:r>
        <w:rPr>
          <w:rFonts w:ascii="Arial" w:hAnsi="Arial" w:cs="Arial"/>
          <w:sz w:val="24"/>
          <w:szCs w:val="24"/>
          <w:lang w:val="es-ES"/>
        </w:rPr>
        <w:tab/>
        <w:t>Que la empresa a la que represento cumple con todos los requisitos y obligaciones exigidos por la normativa vigente para su apertura, instalación y funcionamiento. Asimismo, declara que la prestación de estos servicios no supone la afectación de la totalidad de sus recursos humanos al cumplimiento del contrato, y que la empresa cuenta con personal directivo o mandos intermedios encargados de ejercer las facultades y competencias organizativas necesarias para la actividad a contratar, y las derivadas de la condición de empresa, en especial para el pago de salarios, negociación colectiva, autorización y otorgamiento de permisos y cumplimiento obligaciones tributarias y de Seguridad Social.</w:t>
      </w:r>
    </w:p>
    <w:p w:rsidR="00FA20B4" w:rsidRDefault="00FA20B4">
      <w:pPr>
        <w:pStyle w:val="PlainText"/>
        <w:tabs>
          <w:tab w:val="left" w:pos="567"/>
        </w:tabs>
        <w:rPr>
          <w:rFonts w:ascii="Arial" w:hAnsi="Arial" w:cs="Arial"/>
          <w:sz w:val="24"/>
          <w:szCs w:val="24"/>
          <w:lang w:val="es-ES"/>
        </w:rPr>
      </w:pPr>
    </w:p>
    <w:p w:rsidR="00FA20B4" w:rsidRDefault="00FA20B4">
      <w:pPr>
        <w:tabs>
          <w:tab w:val="left" w:pos="567"/>
        </w:tabs>
        <w:jc w:val="center"/>
        <w:rPr>
          <w:rFonts w:ascii="Arial" w:hAnsi="Arial" w:cs="Arial"/>
        </w:rPr>
      </w:pPr>
    </w:p>
    <w:p w:rsidR="00FA20B4" w:rsidRDefault="00FA20B4">
      <w:pPr>
        <w:tabs>
          <w:tab w:val="left" w:pos="567"/>
        </w:tabs>
        <w:jc w:val="center"/>
        <w:rPr>
          <w:rFonts w:ascii="Arial" w:hAnsi="Arial" w:cs="Arial"/>
          <w:lang w:val="es-ES_tradnl"/>
        </w:rPr>
      </w:pPr>
      <w:r>
        <w:rPr>
          <w:rFonts w:ascii="Arial" w:hAnsi="Arial" w:cs="Arial"/>
        </w:rPr>
        <w:t>En ............................................., a ....... de ................................. de 20.....</w:t>
      </w:r>
    </w:p>
    <w:p w:rsidR="00FA20B4" w:rsidRDefault="00FA20B4">
      <w:pPr>
        <w:tabs>
          <w:tab w:val="left" w:pos="567"/>
        </w:tabs>
        <w:rPr>
          <w:rFonts w:ascii="Arial" w:hAnsi="Arial" w:cs="Arial"/>
          <w:lang w:val="es-ES_tradnl"/>
        </w:rPr>
      </w:pPr>
      <w:r>
        <w:rPr>
          <w:rFonts w:ascii="Arial" w:hAnsi="Arial" w:cs="Arial"/>
          <w:b/>
          <w:bCs/>
        </w:rPr>
        <w:t>Fdo.:</w:t>
      </w:r>
    </w:p>
    <w:p w:rsidR="00FA20B4" w:rsidRDefault="00FA20B4">
      <w:pPr>
        <w:tabs>
          <w:tab w:val="left" w:pos="567"/>
        </w:tabs>
      </w:pPr>
      <w:r>
        <w:t>D.N.I.:</w:t>
      </w:r>
    </w:p>
    <w:p w:rsidR="00FA20B4" w:rsidRDefault="00FA20B4">
      <w:pPr>
        <w:pStyle w:val="BodyText2"/>
        <w:tabs>
          <w:tab w:val="clear" w:pos="284"/>
          <w:tab w:val="left" w:pos="567"/>
        </w:tabs>
        <w:spacing w:line="240" w:lineRule="auto"/>
        <w:rPr>
          <w:rFonts w:ascii="Arial" w:hAnsi="Arial" w:cs="Arial"/>
        </w:rPr>
      </w:pPr>
    </w:p>
    <w:p w:rsidR="00FA20B4" w:rsidRDefault="00FA20B4">
      <w:pPr>
        <w:pStyle w:val="BodyText2"/>
        <w:tabs>
          <w:tab w:val="clear" w:pos="284"/>
          <w:tab w:val="left" w:pos="567"/>
        </w:tabs>
        <w:spacing w:line="240" w:lineRule="auto"/>
        <w:rPr>
          <w:rFonts w:ascii="Arial" w:hAnsi="Arial" w:cs="Arial"/>
        </w:rPr>
      </w:pPr>
    </w:p>
    <w:p w:rsidR="00FA20B4" w:rsidRDefault="00FA20B4">
      <w:pPr>
        <w:pStyle w:val="PlainText"/>
        <w:tabs>
          <w:tab w:val="left" w:pos="567"/>
        </w:tabs>
        <w:rPr>
          <w:rFonts w:ascii="Arial" w:hAnsi="Arial" w:cs="Arial"/>
          <w:sz w:val="24"/>
          <w:szCs w:val="24"/>
          <w:lang w:val="es-ES"/>
        </w:rPr>
      </w:pPr>
    </w:p>
    <w:p w:rsidR="00FA20B4" w:rsidRDefault="00FA20B4">
      <w:pPr>
        <w:pStyle w:val="PlainText"/>
        <w:jc w:val="center"/>
        <w:rPr>
          <w:rFonts w:ascii="Arial" w:hAnsi="Arial" w:cs="Arial"/>
          <w:sz w:val="24"/>
          <w:szCs w:val="24"/>
        </w:rPr>
      </w:pPr>
      <w:r>
        <w:rPr>
          <w:rFonts w:ascii="Arial" w:hAnsi="Arial" w:cs="Arial"/>
          <w:sz w:val="24"/>
          <w:szCs w:val="24"/>
        </w:rPr>
        <w:br w:type="page"/>
        <w:t>ANEXO III</w:t>
      </w:r>
    </w:p>
    <w:p w:rsidR="00FA20B4" w:rsidRDefault="00FA20B4">
      <w:pPr>
        <w:pStyle w:val="PlainText"/>
        <w:rPr>
          <w:rFonts w:ascii="Arial" w:hAnsi="Arial" w:cs="Arial"/>
          <w:sz w:val="24"/>
          <w:szCs w:val="24"/>
        </w:rPr>
      </w:pPr>
    </w:p>
    <w:p w:rsidR="00FA20B4" w:rsidRDefault="00FA20B4">
      <w:pPr>
        <w:pStyle w:val="PlainText"/>
        <w:rPr>
          <w:rFonts w:ascii="Arial" w:hAnsi="Arial" w:cs="Arial"/>
          <w:sz w:val="24"/>
          <w:szCs w:val="24"/>
          <w:u w:val="single"/>
        </w:rPr>
      </w:pPr>
      <w:r>
        <w:rPr>
          <w:rFonts w:ascii="Arial" w:hAnsi="Arial" w:cs="Arial"/>
          <w:sz w:val="24"/>
          <w:szCs w:val="24"/>
          <w:u w:val="single"/>
        </w:rPr>
        <w:t>DOCUMENTACION QUE DEBEN APORTAR LAS EMPRESAS EXTRANJERAS</w:t>
      </w:r>
    </w:p>
    <w:p w:rsidR="00FA20B4" w:rsidRDefault="00FA20B4">
      <w:pPr>
        <w:spacing w:line="280" w:lineRule="exact"/>
        <w:rPr>
          <w:rFonts w:ascii="Arial" w:hAnsi="Arial" w:cs="Arial"/>
        </w:rPr>
      </w:pPr>
    </w:p>
    <w:p w:rsidR="00FA20B4" w:rsidRDefault="00FA20B4">
      <w:pPr>
        <w:pStyle w:val="BodyText"/>
        <w:rPr>
          <w:rFonts w:ascii="Arial" w:hAnsi="Arial" w:cs="Arial"/>
        </w:rPr>
      </w:pPr>
      <w:r>
        <w:rPr>
          <w:rFonts w:ascii="Arial" w:hAnsi="Arial" w:cs="Arial"/>
          <w:b w:val="0"/>
          <w:bCs w:val="0"/>
        </w:rPr>
        <w:t>Las empresas no españolas de Estados miembros de la Unión Europea, deberán aportar en el sobre "A" la documentación siguiente:</w:t>
      </w:r>
    </w:p>
    <w:p w:rsidR="00FA20B4" w:rsidRDefault="00FA20B4">
      <w:pPr>
        <w:rPr>
          <w:rFonts w:ascii="Arial" w:hAnsi="Arial" w:cs="Arial"/>
        </w:rPr>
      </w:pPr>
    </w:p>
    <w:p w:rsidR="00FA20B4" w:rsidRDefault="00FA20B4">
      <w:pPr>
        <w:ind w:left="284" w:hanging="283"/>
        <w:rPr>
          <w:rFonts w:ascii="Arial" w:hAnsi="Arial" w:cs="Arial"/>
        </w:rPr>
      </w:pPr>
      <w:r>
        <w:rPr>
          <w:rFonts w:ascii="Arial" w:hAnsi="Arial" w:cs="Arial"/>
        </w:rPr>
        <w:t>1.</w:t>
      </w:r>
      <w:r>
        <w:rPr>
          <w:rFonts w:ascii="Arial" w:hAnsi="Arial" w:cs="Arial"/>
        </w:rPr>
        <w:tab/>
        <w:t>Las empresas deberán acreditar su capacidad de obrar mediante su inscripción en un Registro profesional o presentación de las certificaciones que se indican en el anexo I del RGLCAP. Todo ello traducido de forma oficial al castellano o al euskera.</w:t>
      </w:r>
    </w:p>
    <w:p w:rsidR="00FA20B4" w:rsidRDefault="00FA20B4">
      <w:pPr>
        <w:ind w:left="284" w:hanging="283"/>
        <w:rPr>
          <w:rFonts w:ascii="Arial" w:hAnsi="Arial" w:cs="Arial"/>
          <w:b/>
          <w:bCs/>
        </w:rPr>
      </w:pPr>
    </w:p>
    <w:p w:rsidR="00FA20B4" w:rsidRDefault="00FA20B4">
      <w:pPr>
        <w:ind w:left="284" w:hanging="283"/>
        <w:rPr>
          <w:rFonts w:ascii="Arial" w:hAnsi="Arial" w:cs="Arial"/>
        </w:rPr>
      </w:pPr>
      <w:r>
        <w:rPr>
          <w:rFonts w:ascii="Arial" w:hAnsi="Arial" w:cs="Arial"/>
        </w:rPr>
        <w:t>2.</w:t>
      </w:r>
      <w:r>
        <w:rPr>
          <w:rFonts w:ascii="Arial" w:hAnsi="Arial" w:cs="Arial"/>
        </w:rPr>
        <w:tab/>
        <w:t>En el caso de que el licitador no actúe en nombre propio o se trate de persona jurídica, deberá aportar poder bastante que habrá de ser, asimismo, traducido de forma oficial al castellano o al euskera.</w:t>
      </w:r>
    </w:p>
    <w:p w:rsidR="00FA20B4" w:rsidRDefault="00FA20B4">
      <w:pPr>
        <w:ind w:left="284" w:hanging="283"/>
        <w:rPr>
          <w:rFonts w:ascii="Arial" w:hAnsi="Arial" w:cs="Arial"/>
        </w:rPr>
      </w:pPr>
    </w:p>
    <w:p w:rsidR="00FA20B4" w:rsidRDefault="00FA20B4">
      <w:pPr>
        <w:ind w:left="284" w:hanging="283"/>
        <w:rPr>
          <w:rFonts w:ascii="Arial" w:hAnsi="Arial" w:cs="Arial"/>
        </w:rPr>
      </w:pPr>
      <w:r>
        <w:rPr>
          <w:rFonts w:ascii="Arial" w:hAnsi="Arial" w:cs="Arial"/>
        </w:rPr>
        <w:t>3.</w:t>
      </w:r>
      <w:r>
        <w:rPr>
          <w:rFonts w:ascii="Arial" w:hAnsi="Arial" w:cs="Arial"/>
        </w:rPr>
        <w:tab/>
        <w:t>Declaración, en castellano o euskera, de someterse a la jurisdicción de los Juzgados y Tribunales españoles de cualquier orden, para todas las incidencias que de modo directo o indirecto pudieran surgir del contrato, con renuncia, en su caso, al fuero jurisdiccional extranjero que pudiera corresponder a quien licita.</w:t>
      </w:r>
    </w:p>
    <w:p w:rsidR="00FA20B4" w:rsidRDefault="00FA20B4">
      <w:pPr>
        <w:ind w:left="284" w:hanging="283"/>
        <w:rPr>
          <w:rFonts w:ascii="Arial" w:hAnsi="Arial" w:cs="Arial"/>
        </w:rPr>
      </w:pPr>
    </w:p>
    <w:p w:rsidR="00FA20B4" w:rsidRDefault="00FA20B4">
      <w:pPr>
        <w:ind w:left="284" w:hanging="283"/>
        <w:rPr>
          <w:rFonts w:ascii="Arial" w:hAnsi="Arial" w:cs="Arial"/>
        </w:rPr>
      </w:pPr>
      <w:r>
        <w:rPr>
          <w:rFonts w:ascii="Arial" w:hAnsi="Arial" w:cs="Arial"/>
        </w:rPr>
        <w:t>4.</w:t>
      </w:r>
      <w:r>
        <w:rPr>
          <w:rFonts w:ascii="Arial" w:hAnsi="Arial" w:cs="Arial"/>
        </w:rPr>
        <w:tab/>
        <w:t xml:space="preserve">Acreditación, en castellano o euskera, de no estar incurso en ninguna de las circunstancias expresadas en el artículo 60 del </w:t>
      </w:r>
      <w:r>
        <w:rPr>
          <w:rFonts w:ascii="Arial" w:hAnsi="Arial" w:cs="Arial"/>
          <w:spacing w:val="-2"/>
        </w:rPr>
        <w:t>TR-LCSP</w:t>
      </w:r>
      <w:r>
        <w:rPr>
          <w:rFonts w:ascii="Arial" w:hAnsi="Arial" w:cs="Arial"/>
        </w:rPr>
        <w:t>.</w:t>
      </w:r>
    </w:p>
    <w:p w:rsidR="00FA20B4" w:rsidRDefault="00FA20B4">
      <w:pPr>
        <w:ind w:left="284" w:hanging="283"/>
        <w:rPr>
          <w:rFonts w:ascii="Arial" w:hAnsi="Arial" w:cs="Arial"/>
        </w:rPr>
      </w:pPr>
    </w:p>
    <w:p w:rsidR="00FA20B4" w:rsidRDefault="00FA20B4">
      <w:pPr>
        <w:ind w:left="284" w:hanging="283"/>
        <w:rPr>
          <w:rFonts w:ascii="Arial" w:hAnsi="Arial" w:cs="Arial"/>
        </w:rPr>
      </w:pPr>
      <w:r>
        <w:rPr>
          <w:rFonts w:ascii="Arial" w:hAnsi="Arial" w:cs="Arial"/>
        </w:rPr>
        <w:tab/>
        <w:t>Dicha acreditación podrá realizarse mediante testimonio judicial o certificación administrativa según los casos y cuando dicho documento no pueda ser expedido por la autoridad competente, podrá ser sustituido por una declaración responsable otorgada ante una autoridad administrativa, notario público u organismo profesional cualificado. Cuando esta posibilidad esté prevista en la legislación del Estado respectivo, podrá también sustituirse por una declaración responsable otorgada ante una autoridad judicial.</w:t>
      </w:r>
    </w:p>
    <w:p w:rsidR="00FA20B4" w:rsidRDefault="00FA20B4">
      <w:pPr>
        <w:ind w:left="284" w:hanging="283"/>
        <w:rPr>
          <w:rFonts w:ascii="Arial" w:hAnsi="Arial" w:cs="Arial"/>
        </w:rPr>
      </w:pPr>
    </w:p>
    <w:p w:rsidR="00FA20B4" w:rsidRDefault="00FA20B4">
      <w:pPr>
        <w:ind w:left="284" w:hanging="283"/>
        <w:rPr>
          <w:rFonts w:ascii="Arial" w:hAnsi="Arial" w:cs="Arial"/>
        </w:rPr>
      </w:pPr>
      <w:r>
        <w:rPr>
          <w:rFonts w:ascii="Arial" w:hAnsi="Arial" w:cs="Arial"/>
        </w:rPr>
        <w:t>5.</w:t>
      </w:r>
      <w:r>
        <w:rPr>
          <w:rFonts w:ascii="Arial" w:hAnsi="Arial" w:cs="Arial"/>
        </w:rPr>
        <w:tab/>
        <w:t>Certificado expedido por la autoridad competente del Estado miembro, traducido oficialmente al castellano o al euskera por el que se acredite que la empresa está en regla con sus obligaciones relativas al pago de sus obligaciones tributarias y cotizaciones de la Seguridad Social, según las disposiciones legales del Estado del poder adjudicador.</w:t>
      </w:r>
    </w:p>
    <w:p w:rsidR="00FA20B4" w:rsidRDefault="00FA20B4">
      <w:pPr>
        <w:ind w:left="284" w:hanging="283"/>
        <w:rPr>
          <w:rFonts w:ascii="Arial" w:hAnsi="Arial" w:cs="Arial"/>
        </w:rPr>
      </w:pPr>
    </w:p>
    <w:p w:rsidR="00FA20B4" w:rsidRDefault="00FA20B4">
      <w:pPr>
        <w:ind w:left="284" w:hanging="283"/>
        <w:rPr>
          <w:rFonts w:ascii="Arial" w:hAnsi="Arial" w:cs="Arial"/>
        </w:rPr>
      </w:pPr>
      <w:r>
        <w:rPr>
          <w:rFonts w:ascii="Arial" w:hAnsi="Arial" w:cs="Arial"/>
        </w:rPr>
        <w:t>6.</w:t>
      </w:r>
      <w:r>
        <w:rPr>
          <w:rFonts w:ascii="Arial" w:hAnsi="Arial" w:cs="Arial"/>
        </w:rPr>
        <w:tab/>
        <w:t xml:space="preserve">En el supuesto de exigirse clasificación, para los empresarios no españoles de Estados miembros de la Unión Europea será suficiente acreditar ante el Órgano de Contratación correspondiente su solvencia económica, financiera y técnica, conforme a los artículos 75 y 78 del </w:t>
      </w:r>
      <w:r>
        <w:rPr>
          <w:rFonts w:ascii="Arial" w:hAnsi="Arial" w:cs="Arial"/>
          <w:spacing w:val="-2"/>
        </w:rPr>
        <w:t>TR-LCSP</w:t>
      </w:r>
      <w:r>
        <w:rPr>
          <w:rFonts w:ascii="Arial" w:hAnsi="Arial" w:cs="Arial"/>
        </w:rPr>
        <w:t>.</w:t>
      </w:r>
    </w:p>
    <w:p w:rsidR="00FA20B4" w:rsidRDefault="00FA20B4">
      <w:pPr>
        <w:ind w:left="284" w:hanging="283"/>
        <w:rPr>
          <w:rFonts w:ascii="Arial" w:hAnsi="Arial" w:cs="Arial"/>
        </w:rPr>
      </w:pPr>
    </w:p>
    <w:p w:rsidR="00FA20B4" w:rsidRDefault="00FA20B4">
      <w:pPr>
        <w:ind w:left="284" w:hanging="283"/>
        <w:rPr>
          <w:rFonts w:ascii="Arial" w:hAnsi="Arial" w:cs="Arial"/>
          <w:color w:val="FF0000"/>
        </w:rPr>
      </w:pPr>
      <w:r>
        <w:rPr>
          <w:rFonts w:ascii="Arial" w:hAnsi="Arial" w:cs="Arial"/>
        </w:rPr>
        <w:tab/>
        <w:t xml:space="preserve">Los certificados de clasificación o documentos similares que hayan sido expedidos por Estados miembros de la Comunidad Europea en favor de sus propios empresarios constituyen una presunción de capacidad frente a los diferentes órganos de contratación en relación con las letras b) y c) del articulo 64.1; letra a), del artículo 65 y letras a), b), d) del artículo 60 del </w:t>
      </w:r>
      <w:r>
        <w:rPr>
          <w:rFonts w:ascii="Arial" w:hAnsi="Arial" w:cs="Arial"/>
          <w:spacing w:val="-2"/>
        </w:rPr>
        <w:t>TR-LCSP</w:t>
      </w:r>
      <w:r>
        <w:rPr>
          <w:rFonts w:ascii="Arial" w:hAnsi="Arial" w:cs="Arial"/>
        </w:rPr>
        <w:t>.</w:t>
      </w:r>
    </w:p>
    <w:p w:rsidR="00FA20B4" w:rsidRDefault="00FA20B4">
      <w:pPr>
        <w:ind w:left="284" w:hanging="283"/>
        <w:rPr>
          <w:rFonts w:ascii="Arial" w:hAnsi="Arial" w:cs="Arial"/>
        </w:rPr>
      </w:pPr>
    </w:p>
    <w:p w:rsidR="00FA20B4" w:rsidRDefault="00FA20B4">
      <w:pPr>
        <w:ind w:left="284" w:hanging="283"/>
        <w:rPr>
          <w:rFonts w:ascii="Arial" w:hAnsi="Arial" w:cs="Arial"/>
        </w:rPr>
      </w:pPr>
      <w:r>
        <w:rPr>
          <w:rFonts w:ascii="Arial" w:hAnsi="Arial" w:cs="Arial"/>
        </w:rPr>
        <w:t>7.</w:t>
      </w:r>
      <w:r>
        <w:rPr>
          <w:rFonts w:ascii="Arial" w:hAnsi="Arial" w:cs="Arial"/>
        </w:rPr>
        <w:tab/>
        <w:t>El licitador deberá prestar la garantía provisional que sea exigida, por importe del 3 por 100 del presupuesto del contrato, que se constituirá en la forma que se indica en este Pliego.</w:t>
      </w:r>
    </w:p>
    <w:p w:rsidR="00FA20B4" w:rsidRDefault="00FA20B4">
      <w:pPr>
        <w:ind w:left="284" w:hanging="283"/>
        <w:rPr>
          <w:rFonts w:ascii="Arial" w:hAnsi="Arial" w:cs="Arial"/>
        </w:rPr>
      </w:pPr>
    </w:p>
    <w:p w:rsidR="00FA20B4" w:rsidRDefault="00FA20B4">
      <w:pPr>
        <w:ind w:left="284" w:hanging="283"/>
        <w:rPr>
          <w:rFonts w:ascii="Arial" w:hAnsi="Arial" w:cs="Arial"/>
        </w:rPr>
      </w:pPr>
      <w:r>
        <w:rPr>
          <w:rFonts w:ascii="Arial" w:hAnsi="Arial" w:cs="Arial"/>
        </w:rPr>
        <w:t>8.</w:t>
      </w:r>
      <w:r>
        <w:rPr>
          <w:rFonts w:ascii="Arial" w:hAnsi="Arial" w:cs="Arial"/>
        </w:rPr>
        <w:tab/>
        <w:t>Aquellas empresas extranjeras de Estados no miembros de la Unión Europea, además de los requisitos expuestos en los apartados anteriores deberán acreditar:</w:t>
      </w:r>
    </w:p>
    <w:p w:rsidR="00FA20B4" w:rsidRDefault="00FA20B4">
      <w:pPr>
        <w:ind w:left="284" w:hanging="283"/>
        <w:rPr>
          <w:rFonts w:ascii="Arial" w:hAnsi="Arial" w:cs="Arial"/>
        </w:rPr>
      </w:pPr>
    </w:p>
    <w:p w:rsidR="00FA20B4" w:rsidRDefault="00FA20B4">
      <w:pPr>
        <w:ind w:left="567" w:hanging="283"/>
        <w:rPr>
          <w:rFonts w:ascii="Arial" w:hAnsi="Arial" w:cs="Arial"/>
        </w:rPr>
      </w:pPr>
      <w:r>
        <w:rPr>
          <w:rFonts w:ascii="Arial" w:hAnsi="Arial" w:cs="Arial"/>
        </w:rPr>
        <w:t>a)</w:t>
      </w:r>
      <w:r>
        <w:rPr>
          <w:rFonts w:ascii="Arial" w:hAnsi="Arial" w:cs="Arial"/>
        </w:rPr>
        <w:tab/>
        <w:t>la capacidad de obrar, mediante certificación expedida por la Embajada de España en el estado correspondiente en el que se haga constar que figuran inscritas en el Registro local, profesional, comercial o análogo, o, en su defecto, que actúan con habitualidad en el tráfico local en el ámbito de las actividades a las que se extiende el objeto del contrato, salvo que se trate de Estados signatarios del Acuerdo sobre el Espacio Económico Europeo en cuyo caso se acreditara su capacidad de obrar.</w:t>
      </w:r>
    </w:p>
    <w:p w:rsidR="00FA20B4" w:rsidRDefault="00FA20B4">
      <w:pPr>
        <w:numPr>
          <w:ilvl w:val="0"/>
          <w:numId w:val="30"/>
        </w:numPr>
        <w:rPr>
          <w:rFonts w:ascii="Arial" w:hAnsi="Arial" w:cs="Arial"/>
        </w:rPr>
      </w:pPr>
      <w:r>
        <w:rPr>
          <w:rFonts w:ascii="Arial" w:hAnsi="Arial" w:cs="Arial"/>
        </w:rPr>
        <w:t>que su Estado de procedencia admite la participación de empresas españolas en la contratación con la Administración en forma sustancialmente análoga o que es signatario del Acuerdo sobre Contratación Pública de la Organización Mundial del Comercio. Este extremo se justificará mediante el informe de la respectiva representación diplomática española.</w:t>
      </w:r>
    </w:p>
    <w:p w:rsidR="00FA20B4" w:rsidRDefault="00FA20B4">
      <w:pPr>
        <w:numPr>
          <w:ilvl w:val="0"/>
          <w:numId w:val="30"/>
        </w:numPr>
        <w:rPr>
          <w:rFonts w:ascii="Arial" w:hAnsi="Arial" w:cs="Arial"/>
        </w:rPr>
      </w:pPr>
      <w:r>
        <w:rPr>
          <w:rFonts w:ascii="Arial" w:hAnsi="Arial" w:cs="Arial"/>
        </w:rPr>
        <w:t>documentalmente, que tiene abierta una sucursal con domicilio en España y ha designado nominalmente a los apoderados o representantes de la misma para sus operaciones.</w:t>
      </w:r>
    </w:p>
    <w:p w:rsidR="00FA20B4" w:rsidRDefault="00FA20B4">
      <w:pPr>
        <w:numPr>
          <w:ilvl w:val="0"/>
          <w:numId w:val="30"/>
        </w:numPr>
        <w:rPr>
          <w:rFonts w:ascii="Arial" w:hAnsi="Arial" w:cs="Arial"/>
        </w:rPr>
      </w:pPr>
      <w:r>
        <w:rPr>
          <w:rFonts w:ascii="Arial" w:hAnsi="Arial" w:cs="Arial"/>
        </w:rPr>
        <w:t>que se encuentra inscrita en el Registro Mercantil, al igual que los apoderamientos referidos en el párrafo anterior.</w:t>
      </w:r>
    </w:p>
    <w:p w:rsidR="00FA20B4" w:rsidRDefault="00FA20B4">
      <w:pPr>
        <w:ind w:left="284"/>
        <w:rPr>
          <w:rFonts w:ascii="Arial" w:hAnsi="Arial" w:cs="Arial"/>
        </w:rPr>
      </w:pPr>
    </w:p>
    <w:p w:rsidR="00FA20B4" w:rsidRDefault="00FA20B4">
      <w:pPr>
        <w:pStyle w:val="PlainText"/>
        <w:rPr>
          <w:rFonts w:ascii="Arial" w:hAnsi="Arial" w:cs="Arial"/>
          <w:sz w:val="24"/>
          <w:szCs w:val="24"/>
        </w:rPr>
      </w:pPr>
      <w:r>
        <w:rPr>
          <w:rFonts w:ascii="Arial" w:hAnsi="Arial" w:cs="Arial"/>
          <w:sz w:val="24"/>
          <w:szCs w:val="24"/>
        </w:rPr>
        <w:t xml:space="preserve">En el caso de que el importe del contrato, con exclusión del Impuesto sobre el Valor Añadido, sea igual o superior a la cifra que figura en el artículo 16 del </w:t>
      </w:r>
      <w:r>
        <w:rPr>
          <w:rFonts w:ascii="Arial" w:hAnsi="Arial" w:cs="Arial"/>
          <w:spacing w:val="-2"/>
          <w:sz w:val="24"/>
          <w:szCs w:val="24"/>
        </w:rPr>
        <w:t>TR-LCSP</w:t>
      </w:r>
      <w:r>
        <w:rPr>
          <w:rFonts w:ascii="Arial" w:hAnsi="Arial" w:cs="Arial"/>
          <w:sz w:val="24"/>
          <w:szCs w:val="24"/>
        </w:rPr>
        <w:t xml:space="preserve"> no se exigirá el informe de reciprocidad a que se refiere el apartado b) en relación con las empresas de Estados signatarios del Acuerdo sobre Contratación Pública de la Organización Mundial del comercio.</w:t>
      </w:r>
    </w:p>
    <w:p w:rsidR="00FA20B4" w:rsidRDefault="00FA20B4">
      <w:pPr>
        <w:pStyle w:val="PlainText"/>
        <w:rPr>
          <w:rFonts w:ascii="Arial" w:hAnsi="Arial" w:cs="Arial"/>
          <w:sz w:val="24"/>
          <w:szCs w:val="24"/>
        </w:rPr>
      </w:pPr>
    </w:p>
    <w:p w:rsidR="00FA20B4" w:rsidRDefault="00FA20B4">
      <w:pPr>
        <w:keepNext/>
        <w:tabs>
          <w:tab w:val="left" w:pos="709"/>
        </w:tabs>
        <w:rPr>
          <w:rFonts w:ascii="Arial" w:hAnsi="Arial" w:cs="Arial"/>
          <w:lang w:val="es-ES_tradnl"/>
        </w:rPr>
      </w:pPr>
    </w:p>
    <w:p w:rsidR="00FA20B4" w:rsidRDefault="00FA20B4">
      <w:pPr>
        <w:pStyle w:val="PlainText"/>
        <w:jc w:val="center"/>
        <w:rPr>
          <w:rFonts w:ascii="Arial" w:hAnsi="Arial" w:cs="Arial"/>
          <w:sz w:val="24"/>
          <w:szCs w:val="24"/>
        </w:rPr>
      </w:pPr>
      <w:r>
        <w:rPr>
          <w:rFonts w:ascii="Arial" w:hAnsi="Arial" w:cs="Arial"/>
          <w:sz w:val="24"/>
          <w:szCs w:val="24"/>
        </w:rPr>
        <w:br w:type="page"/>
        <w:t>ANEXO IV</w:t>
      </w:r>
    </w:p>
    <w:p w:rsidR="00FA20B4" w:rsidRDefault="00FA20B4">
      <w:pPr>
        <w:pStyle w:val="PlainText"/>
        <w:jc w:val="center"/>
        <w:rPr>
          <w:rFonts w:ascii="Arial" w:hAnsi="Arial" w:cs="Arial"/>
          <w:sz w:val="24"/>
          <w:szCs w:val="24"/>
        </w:rPr>
      </w:pPr>
    </w:p>
    <w:p w:rsidR="00FA20B4" w:rsidRDefault="00FA20B4">
      <w:pPr>
        <w:pStyle w:val="PlainText"/>
        <w:tabs>
          <w:tab w:val="left" w:pos="5103"/>
        </w:tabs>
        <w:ind w:left="360"/>
        <w:rPr>
          <w:rFonts w:ascii="Arial" w:hAnsi="Arial" w:cs="Arial"/>
          <w:sz w:val="24"/>
          <w:szCs w:val="24"/>
        </w:rPr>
      </w:pPr>
    </w:p>
    <w:p w:rsidR="00FA20B4" w:rsidRDefault="00FA20B4">
      <w:pPr>
        <w:pStyle w:val="PlainText"/>
        <w:tabs>
          <w:tab w:val="left" w:pos="5103"/>
        </w:tabs>
        <w:ind w:left="360"/>
        <w:jc w:val="center"/>
        <w:rPr>
          <w:rFonts w:ascii="Arial" w:hAnsi="Arial" w:cs="Arial"/>
          <w:sz w:val="24"/>
          <w:szCs w:val="24"/>
        </w:rPr>
      </w:pPr>
      <w:r>
        <w:rPr>
          <w:rFonts w:ascii="Arial" w:hAnsi="Arial" w:cs="Arial"/>
          <w:sz w:val="24"/>
          <w:szCs w:val="24"/>
        </w:rPr>
        <w:t>Modelo Declaración Jurada de validez de datos del Registro de Contratistas del Gobierno Vasco (o en su caso, del Estado o del Territorio Histórico de Bizkaia)</w:t>
      </w:r>
    </w:p>
    <w:p w:rsidR="00FA20B4" w:rsidRDefault="00FA20B4">
      <w:pPr>
        <w:pStyle w:val="PlainText"/>
        <w:tabs>
          <w:tab w:val="left" w:pos="5103"/>
        </w:tabs>
        <w:ind w:left="360"/>
        <w:jc w:val="center"/>
        <w:rPr>
          <w:rFonts w:ascii="Arial" w:hAnsi="Arial" w:cs="Arial"/>
          <w:sz w:val="24"/>
          <w:szCs w:val="24"/>
        </w:rPr>
      </w:pPr>
    </w:p>
    <w:p w:rsidR="00FA20B4" w:rsidRDefault="00FA20B4">
      <w:pPr>
        <w:pStyle w:val="PlainText"/>
        <w:tabs>
          <w:tab w:val="left" w:pos="5103"/>
        </w:tabs>
        <w:ind w:left="360"/>
        <w:jc w:val="center"/>
        <w:rPr>
          <w:rFonts w:ascii="Arial" w:hAnsi="Arial" w:cs="Arial"/>
          <w:sz w:val="24"/>
          <w:szCs w:val="24"/>
        </w:rPr>
      </w:pPr>
    </w:p>
    <w:p w:rsidR="00FA20B4" w:rsidRDefault="00FA20B4">
      <w:pPr>
        <w:pStyle w:val="PlainText"/>
        <w:tabs>
          <w:tab w:val="left" w:pos="5103"/>
        </w:tabs>
        <w:ind w:left="360"/>
        <w:jc w:val="center"/>
        <w:rPr>
          <w:rFonts w:ascii="Arial" w:hAnsi="Arial" w:cs="Arial"/>
          <w:sz w:val="24"/>
          <w:szCs w:val="24"/>
        </w:rPr>
      </w:pPr>
    </w:p>
    <w:p w:rsidR="00FA20B4" w:rsidRDefault="00FA20B4">
      <w:pPr>
        <w:pStyle w:val="PlainText"/>
        <w:tabs>
          <w:tab w:val="left" w:pos="5103"/>
        </w:tabs>
        <w:ind w:left="360"/>
        <w:jc w:val="center"/>
        <w:rPr>
          <w:rFonts w:ascii="Arial" w:hAnsi="Arial" w:cs="Arial"/>
          <w:sz w:val="24"/>
          <w:szCs w:val="24"/>
        </w:rPr>
      </w:pPr>
    </w:p>
    <w:p w:rsidR="00FA20B4" w:rsidRDefault="00FA20B4">
      <w:pPr>
        <w:pStyle w:val="PlainText"/>
        <w:ind w:left="360"/>
        <w:rPr>
          <w:rFonts w:ascii="Arial" w:hAnsi="Arial" w:cs="Arial"/>
          <w:i/>
          <w:iCs/>
          <w:sz w:val="24"/>
          <w:szCs w:val="24"/>
        </w:rPr>
      </w:pPr>
      <w:r>
        <w:rPr>
          <w:rFonts w:ascii="Arial" w:hAnsi="Arial" w:cs="Arial"/>
          <w:sz w:val="24"/>
          <w:szCs w:val="24"/>
        </w:rPr>
        <w:tab/>
      </w:r>
      <w:r>
        <w:rPr>
          <w:rFonts w:ascii="Arial" w:hAnsi="Arial" w:cs="Arial"/>
          <w:i/>
          <w:iCs/>
          <w:sz w:val="24"/>
          <w:szCs w:val="24"/>
        </w:rPr>
        <w:t>D./Dña. ………………..……………………………………………………………………………………., con D.N.I. nº………………………, en nombre propio o como ……………………………………….(señalar las facultades de representación: administrador/a único, apoderado/a…) en representación de la empresa……………………………………………………………………………………….., con domicilio en………………………………………………………………………………………………….y C.I.F. Nº………………………</w:t>
      </w:r>
    </w:p>
    <w:p w:rsidR="00FA20B4" w:rsidRDefault="00FA20B4">
      <w:pPr>
        <w:pStyle w:val="PlainText"/>
        <w:ind w:left="360"/>
        <w:rPr>
          <w:rFonts w:ascii="Arial" w:hAnsi="Arial" w:cs="Arial"/>
          <w:sz w:val="24"/>
          <w:szCs w:val="24"/>
        </w:rPr>
      </w:pPr>
    </w:p>
    <w:p w:rsidR="00FA20B4" w:rsidRDefault="00FA20B4">
      <w:pPr>
        <w:pStyle w:val="PlainText"/>
        <w:ind w:left="360"/>
        <w:rPr>
          <w:rFonts w:ascii="Arial" w:hAnsi="Arial" w:cs="Arial"/>
          <w:i/>
          <w:iCs/>
          <w:sz w:val="24"/>
          <w:szCs w:val="24"/>
        </w:rPr>
      </w:pPr>
      <w:r>
        <w:rPr>
          <w:rFonts w:ascii="Arial" w:hAnsi="Arial" w:cs="Arial"/>
          <w:i/>
          <w:iCs/>
          <w:sz w:val="24"/>
          <w:szCs w:val="24"/>
        </w:rPr>
        <w:t>DECLARA BAJO SU RESPONSABILIDAD ANTE EL PRESIDENTE DE LA MESA DE CONTRATACIÓN</w:t>
      </w:r>
    </w:p>
    <w:p w:rsidR="00FA20B4" w:rsidRDefault="00FA20B4">
      <w:pPr>
        <w:pStyle w:val="PlainText"/>
        <w:ind w:left="360"/>
        <w:rPr>
          <w:rFonts w:ascii="Arial" w:hAnsi="Arial" w:cs="Arial"/>
          <w:i/>
          <w:iCs/>
          <w:sz w:val="24"/>
          <w:szCs w:val="24"/>
        </w:rPr>
      </w:pPr>
    </w:p>
    <w:p w:rsidR="00FA20B4" w:rsidRDefault="00FA20B4">
      <w:pPr>
        <w:pStyle w:val="PlainText"/>
        <w:ind w:left="360"/>
        <w:rPr>
          <w:rFonts w:ascii="Arial" w:hAnsi="Arial" w:cs="Arial"/>
          <w:i/>
          <w:iCs/>
          <w:sz w:val="24"/>
          <w:szCs w:val="24"/>
        </w:rPr>
      </w:pPr>
      <w:r>
        <w:rPr>
          <w:rFonts w:ascii="Arial" w:hAnsi="Arial" w:cs="Arial"/>
          <w:i/>
          <w:iCs/>
          <w:sz w:val="24"/>
          <w:szCs w:val="24"/>
        </w:rPr>
        <w:tab/>
        <w:t>La validez y vigencia de los datos y circunstancias que constan en el Certificado expedido por el Registro Oficial de Contratistas del Gobierno Vasco (o en su caso, del Estado o del Territorio Histórico de Bizkaia).</w:t>
      </w:r>
    </w:p>
    <w:p w:rsidR="00FA20B4" w:rsidRDefault="00FA20B4">
      <w:pPr>
        <w:pStyle w:val="PlainText"/>
        <w:ind w:left="360"/>
        <w:rPr>
          <w:rFonts w:ascii="Arial" w:hAnsi="Arial" w:cs="Arial"/>
          <w:i/>
          <w:iCs/>
          <w:sz w:val="24"/>
          <w:szCs w:val="24"/>
        </w:rPr>
      </w:pPr>
    </w:p>
    <w:p w:rsidR="00FA20B4" w:rsidRDefault="00FA20B4">
      <w:pPr>
        <w:pStyle w:val="PlainText"/>
        <w:ind w:left="360"/>
        <w:rPr>
          <w:rFonts w:ascii="Arial" w:hAnsi="Arial" w:cs="Arial"/>
          <w:i/>
          <w:iCs/>
          <w:sz w:val="24"/>
          <w:szCs w:val="24"/>
        </w:rPr>
      </w:pPr>
      <w:r>
        <w:rPr>
          <w:rFonts w:ascii="Arial" w:hAnsi="Arial" w:cs="Arial"/>
          <w:i/>
          <w:iCs/>
          <w:sz w:val="24"/>
          <w:szCs w:val="24"/>
        </w:rPr>
        <w:t xml:space="preserve">Y para que conste, a los efectos oportunos, </w:t>
      </w:r>
      <w:r>
        <w:rPr>
          <w:rFonts w:ascii="Arial" w:hAnsi="Arial" w:cs="Arial"/>
          <w:b/>
          <w:bCs/>
          <w:i/>
          <w:iCs/>
          <w:sz w:val="24"/>
          <w:szCs w:val="24"/>
        </w:rPr>
        <w:t>firma</w:t>
      </w:r>
      <w:r>
        <w:rPr>
          <w:rFonts w:ascii="Arial" w:hAnsi="Arial" w:cs="Arial"/>
          <w:i/>
          <w:iCs/>
          <w:sz w:val="24"/>
          <w:szCs w:val="24"/>
        </w:rPr>
        <w:t xml:space="preserve"> la presente declaración responsable en ……………., a ……. de …………………………… de …………….</w:t>
      </w:r>
    </w:p>
    <w:p w:rsidR="00FA20B4" w:rsidRDefault="00FA20B4">
      <w:pPr>
        <w:pStyle w:val="PlainText"/>
        <w:ind w:left="360"/>
        <w:rPr>
          <w:rFonts w:ascii="Arial" w:hAnsi="Arial" w:cs="Arial"/>
          <w:i/>
          <w:iCs/>
          <w:sz w:val="24"/>
          <w:szCs w:val="24"/>
        </w:rPr>
      </w:pPr>
    </w:p>
    <w:p w:rsidR="00FA20B4" w:rsidRDefault="00FA20B4">
      <w:pPr>
        <w:pStyle w:val="PlainText"/>
        <w:ind w:left="360" w:firstLine="348"/>
        <w:rPr>
          <w:rFonts w:ascii="Arial" w:hAnsi="Arial" w:cs="Arial"/>
          <w:i/>
          <w:iCs/>
          <w:sz w:val="24"/>
          <w:szCs w:val="24"/>
        </w:rPr>
      </w:pPr>
      <w:r>
        <w:rPr>
          <w:rFonts w:ascii="Arial" w:hAnsi="Arial" w:cs="Arial"/>
          <w:i/>
          <w:iCs/>
          <w:sz w:val="24"/>
          <w:szCs w:val="24"/>
        </w:rPr>
        <w:t>Fdo.:</w:t>
      </w:r>
    </w:p>
    <w:p w:rsidR="00FA20B4" w:rsidRDefault="00FA20B4">
      <w:pPr>
        <w:pStyle w:val="PlainText"/>
        <w:ind w:left="360"/>
        <w:rPr>
          <w:rFonts w:ascii="Arial" w:hAnsi="Arial" w:cs="Arial"/>
          <w:i/>
          <w:iCs/>
          <w:sz w:val="24"/>
          <w:szCs w:val="24"/>
        </w:rPr>
      </w:pPr>
    </w:p>
    <w:p w:rsidR="00FA20B4" w:rsidRDefault="00FA20B4">
      <w:pPr>
        <w:keepNext/>
        <w:spacing w:before="240" w:after="60"/>
        <w:ind w:firstLine="708"/>
        <w:rPr>
          <w:rFonts w:ascii="Arial" w:hAnsi="Arial" w:cs="Arial"/>
          <w:lang w:val="es-ES_tradnl"/>
        </w:rPr>
      </w:pPr>
      <w:r>
        <w:rPr>
          <w:rFonts w:ascii="Arial" w:hAnsi="Arial" w:cs="Arial"/>
          <w:i/>
          <w:iCs/>
        </w:rPr>
        <w:t>Sello de la empresa:</w:t>
      </w:r>
    </w:p>
    <w:p w:rsidR="00FA20B4" w:rsidRDefault="00FA20B4">
      <w:pPr>
        <w:rPr>
          <w:rFonts w:ascii="Arial" w:hAnsi="Arial" w:cs="Arial"/>
          <w:lang w:val="es-ES_tradnl"/>
        </w:rPr>
      </w:pPr>
    </w:p>
    <w:p w:rsidR="00FA20B4" w:rsidRDefault="00FA20B4">
      <w:pPr>
        <w:rPr>
          <w:rFonts w:ascii="Arial" w:hAnsi="Arial" w:cs="Arial"/>
          <w:lang w:val="es-ES_tradnl"/>
        </w:rPr>
      </w:pPr>
      <w:r>
        <w:rPr>
          <w:rFonts w:ascii="Arial" w:hAnsi="Arial" w:cs="Arial"/>
          <w:lang w:val="es-ES_tradnl"/>
        </w:rPr>
        <w:br w:type="page"/>
      </w:r>
    </w:p>
    <w:p w:rsidR="00FA20B4" w:rsidRDefault="00FA20B4">
      <w:pPr>
        <w:pStyle w:val="PlainText"/>
        <w:ind w:left="360" w:firstLine="348"/>
        <w:jc w:val="center"/>
        <w:rPr>
          <w:rFonts w:ascii="Arial" w:hAnsi="Arial" w:cs="Arial"/>
          <w:sz w:val="24"/>
          <w:szCs w:val="24"/>
        </w:rPr>
      </w:pPr>
      <w:r>
        <w:rPr>
          <w:rFonts w:ascii="Arial" w:hAnsi="Arial" w:cs="Arial"/>
          <w:sz w:val="24"/>
          <w:szCs w:val="24"/>
        </w:rPr>
        <w:t>ANEXO V</w:t>
      </w:r>
    </w:p>
    <w:p w:rsidR="00FA20B4" w:rsidRDefault="00FA20B4">
      <w:pPr>
        <w:pStyle w:val="PlainText"/>
        <w:ind w:left="360" w:firstLine="348"/>
        <w:jc w:val="center"/>
        <w:rPr>
          <w:rFonts w:ascii="Arial" w:hAnsi="Arial" w:cs="Arial"/>
          <w:sz w:val="24"/>
          <w:szCs w:val="24"/>
        </w:rPr>
      </w:pPr>
    </w:p>
    <w:p w:rsidR="00FA20B4" w:rsidRDefault="00FA20B4">
      <w:pPr>
        <w:pStyle w:val="PlainText"/>
        <w:ind w:left="360" w:firstLine="348"/>
        <w:jc w:val="center"/>
        <w:rPr>
          <w:rFonts w:ascii="Arial" w:hAnsi="Arial" w:cs="Arial"/>
          <w:sz w:val="24"/>
          <w:szCs w:val="24"/>
          <w:u w:val="single"/>
        </w:rPr>
      </w:pPr>
      <w:r>
        <w:rPr>
          <w:rFonts w:ascii="Arial" w:hAnsi="Arial" w:cs="Arial"/>
          <w:sz w:val="24"/>
          <w:szCs w:val="24"/>
          <w:u w:val="single"/>
        </w:rPr>
        <w:t>Modelo de declaración Impuesto sobre Actividades Económicas</w:t>
      </w:r>
    </w:p>
    <w:p w:rsidR="00FA20B4" w:rsidRDefault="00FA20B4">
      <w:pPr>
        <w:pStyle w:val="PlainText"/>
        <w:ind w:left="360" w:firstLine="348"/>
        <w:jc w:val="center"/>
        <w:rPr>
          <w:rFonts w:ascii="Arial" w:hAnsi="Arial" w:cs="Arial"/>
          <w:sz w:val="24"/>
          <w:szCs w:val="24"/>
        </w:rPr>
      </w:pPr>
    </w:p>
    <w:p w:rsidR="00FA20B4" w:rsidRDefault="00FA20B4">
      <w:pPr>
        <w:pStyle w:val="PlainText"/>
        <w:ind w:left="360"/>
        <w:rPr>
          <w:rFonts w:ascii="Arial" w:hAnsi="Arial" w:cs="Arial"/>
          <w:i/>
          <w:iCs/>
          <w:sz w:val="24"/>
          <w:szCs w:val="24"/>
        </w:rPr>
      </w:pPr>
      <w:r>
        <w:rPr>
          <w:rFonts w:ascii="Arial" w:hAnsi="Arial" w:cs="Arial"/>
          <w:i/>
          <w:iCs/>
          <w:sz w:val="24"/>
          <w:szCs w:val="24"/>
        </w:rPr>
        <w:t>D./Dña. ………………..……………………………………………………………………………………con domicilio en……………………………………………………………………………………………... y D.N.I. nº………………………, en nombre propio o como ……………………………………….(señalar las facultades de representación: administrador/a único, apoderado/a…) en representación de la empresa…………………………………………………………………………………………………….., con domicilio social en………………………………………………………………………………………….y C.I.F. Nº……………..………</w:t>
      </w:r>
    </w:p>
    <w:p w:rsidR="00FA20B4" w:rsidRDefault="00FA20B4">
      <w:pPr>
        <w:pStyle w:val="PlainText"/>
        <w:ind w:left="360"/>
        <w:rPr>
          <w:rFonts w:ascii="Arial" w:hAnsi="Arial" w:cs="Arial"/>
          <w:i/>
          <w:iCs/>
          <w:sz w:val="24"/>
          <w:szCs w:val="24"/>
        </w:rPr>
      </w:pPr>
    </w:p>
    <w:p w:rsidR="00FA20B4" w:rsidRDefault="00FA20B4">
      <w:pPr>
        <w:pStyle w:val="PlainText"/>
        <w:ind w:left="360"/>
        <w:rPr>
          <w:rFonts w:ascii="Arial" w:hAnsi="Arial" w:cs="Arial"/>
          <w:i/>
          <w:iCs/>
          <w:sz w:val="24"/>
          <w:szCs w:val="24"/>
        </w:rPr>
      </w:pPr>
    </w:p>
    <w:p w:rsidR="00FA20B4" w:rsidRDefault="00FA20B4">
      <w:pPr>
        <w:pStyle w:val="PlainText"/>
        <w:ind w:left="360"/>
        <w:rPr>
          <w:rFonts w:ascii="Arial" w:hAnsi="Arial" w:cs="Arial"/>
          <w:i/>
          <w:iCs/>
          <w:sz w:val="24"/>
          <w:szCs w:val="24"/>
        </w:rPr>
      </w:pPr>
      <w:r>
        <w:rPr>
          <w:rFonts w:ascii="Arial" w:hAnsi="Arial" w:cs="Arial"/>
          <w:i/>
          <w:iCs/>
          <w:sz w:val="24"/>
          <w:szCs w:val="24"/>
        </w:rPr>
        <w:t>DECLARA BAJO SU RESPONSABILIDAD:</w:t>
      </w:r>
    </w:p>
    <w:p w:rsidR="00FA20B4" w:rsidRDefault="00FA20B4">
      <w:pPr>
        <w:pStyle w:val="PlainText"/>
        <w:ind w:left="360"/>
        <w:rPr>
          <w:rFonts w:ascii="Arial" w:hAnsi="Arial" w:cs="Arial"/>
          <w:i/>
          <w:iCs/>
          <w:sz w:val="24"/>
          <w:szCs w:val="24"/>
        </w:rPr>
      </w:pPr>
    </w:p>
    <w:p w:rsidR="00FA20B4" w:rsidRDefault="00FA20B4">
      <w:pPr>
        <w:pStyle w:val="PlainText"/>
        <w:ind w:left="360"/>
        <w:rPr>
          <w:rFonts w:ascii="Arial" w:hAnsi="Arial" w:cs="Arial"/>
          <w:i/>
          <w:iCs/>
          <w:sz w:val="24"/>
          <w:szCs w:val="24"/>
        </w:rPr>
      </w:pPr>
      <w:r>
        <w:rPr>
          <w:rFonts w:ascii="Arial" w:hAnsi="Arial" w:cs="Arial"/>
          <w:i/>
          <w:iCs/>
          <w:sz w:val="24"/>
          <w:szCs w:val="24"/>
        </w:rPr>
        <w:t>1.- Que, según la normativa vigente de aplicación en materia de tributación local y, concretamente la que rige el Impuesto sobre Actividades Económicas, está obligado a presentar declaración de alta en la matrícula de este impuesto en los siguientes epígrafes, no habiéndose dado de baja en el día de la fecha en el siguiente Epígrafe:</w:t>
      </w:r>
    </w:p>
    <w:p w:rsidR="00FA20B4" w:rsidRDefault="00FA20B4">
      <w:pPr>
        <w:pStyle w:val="PlainText"/>
        <w:ind w:left="360"/>
        <w:rPr>
          <w:rFonts w:ascii="Arial" w:hAnsi="Arial" w:cs="Arial"/>
          <w:i/>
          <w:iCs/>
          <w:sz w:val="24"/>
          <w:szCs w:val="24"/>
        </w:rPr>
      </w:pPr>
    </w:p>
    <w:p w:rsidR="00FA20B4" w:rsidRDefault="00FA20B4">
      <w:pPr>
        <w:pStyle w:val="PlainText"/>
        <w:ind w:left="360"/>
        <w:jc w:val="center"/>
        <w:rPr>
          <w:rFonts w:ascii="Arial" w:hAnsi="Arial" w:cs="Arial"/>
          <w:i/>
          <w:iCs/>
          <w:sz w:val="24"/>
          <w:szCs w:val="24"/>
        </w:rPr>
      </w:pPr>
      <w:r>
        <w:rPr>
          <w:rFonts w:ascii="Arial" w:hAnsi="Arial" w:cs="Arial"/>
          <w:i/>
          <w:iCs/>
          <w:sz w:val="24"/>
          <w:szCs w:val="24"/>
        </w:rPr>
        <w:t>_________________________________</w:t>
      </w:r>
    </w:p>
    <w:p w:rsidR="00FA20B4" w:rsidRDefault="00FA20B4">
      <w:pPr>
        <w:pStyle w:val="PlainText"/>
        <w:ind w:left="360"/>
        <w:jc w:val="center"/>
        <w:rPr>
          <w:rFonts w:ascii="Arial" w:hAnsi="Arial" w:cs="Arial"/>
          <w:i/>
          <w:iCs/>
          <w:sz w:val="24"/>
          <w:szCs w:val="24"/>
        </w:rPr>
      </w:pPr>
    </w:p>
    <w:p w:rsidR="00FA20B4" w:rsidRDefault="00FA20B4">
      <w:pPr>
        <w:pStyle w:val="PlainText"/>
        <w:ind w:left="360"/>
        <w:jc w:val="center"/>
        <w:rPr>
          <w:rFonts w:ascii="Arial" w:hAnsi="Arial" w:cs="Arial"/>
          <w:i/>
          <w:iCs/>
          <w:sz w:val="24"/>
          <w:szCs w:val="24"/>
        </w:rPr>
      </w:pPr>
      <w:r>
        <w:rPr>
          <w:rFonts w:ascii="Arial" w:hAnsi="Arial" w:cs="Arial"/>
          <w:i/>
          <w:iCs/>
          <w:sz w:val="24"/>
          <w:szCs w:val="24"/>
        </w:rPr>
        <w:t>_________________________________</w:t>
      </w:r>
    </w:p>
    <w:p w:rsidR="00FA20B4" w:rsidRDefault="00FA20B4">
      <w:pPr>
        <w:pStyle w:val="PlainText"/>
        <w:ind w:left="426"/>
        <w:jc w:val="left"/>
        <w:rPr>
          <w:rFonts w:ascii="Arial" w:hAnsi="Arial" w:cs="Arial"/>
          <w:sz w:val="24"/>
          <w:szCs w:val="24"/>
        </w:rPr>
      </w:pPr>
    </w:p>
    <w:p w:rsidR="00FA20B4" w:rsidRDefault="00FA20B4">
      <w:pPr>
        <w:pStyle w:val="PlainText"/>
        <w:ind w:left="426"/>
        <w:jc w:val="left"/>
        <w:rPr>
          <w:rFonts w:ascii="Arial" w:hAnsi="Arial" w:cs="Arial"/>
          <w:i/>
          <w:iCs/>
          <w:sz w:val="24"/>
          <w:szCs w:val="24"/>
        </w:rPr>
      </w:pPr>
      <w:r>
        <w:rPr>
          <w:rFonts w:ascii="Arial" w:hAnsi="Arial" w:cs="Arial"/>
          <w:i/>
          <w:iCs/>
          <w:sz w:val="24"/>
          <w:szCs w:val="24"/>
        </w:rPr>
        <w:t>2.- Que: (señalar la alternativa correpondiente)</w:t>
      </w:r>
    </w:p>
    <w:p w:rsidR="00FA20B4" w:rsidRDefault="00FA20B4">
      <w:pPr>
        <w:pStyle w:val="PlainText"/>
        <w:ind w:left="426"/>
        <w:jc w:val="left"/>
        <w:rPr>
          <w:rFonts w:ascii="Arial" w:hAnsi="Arial" w:cs="Arial"/>
          <w:i/>
          <w:iCs/>
          <w:sz w:val="24"/>
          <w:szCs w:val="24"/>
        </w:rPr>
      </w:pPr>
    </w:p>
    <w:p w:rsidR="00FA20B4" w:rsidRDefault="00FA20B4">
      <w:pPr>
        <w:pStyle w:val="PlainText"/>
        <w:tabs>
          <w:tab w:val="left" w:pos="851"/>
        </w:tabs>
        <w:ind w:left="708" w:hanging="282"/>
        <w:jc w:val="left"/>
        <w:rPr>
          <w:rFonts w:ascii="Arial" w:hAnsi="Arial" w:cs="Arial"/>
          <w:i/>
          <w:iCs/>
          <w:sz w:val="24"/>
          <w:szCs w:val="24"/>
        </w:rPr>
      </w:pPr>
      <w:r>
        <w:rPr>
          <w:rFonts w:ascii="Arial" w:hAnsi="Arial" w:cs="Arial"/>
          <w:i/>
          <w:iCs/>
          <w:sz w:val="24"/>
          <w:szCs w:val="24"/>
        </w:rPr>
        <w:t>□</w:t>
      </w:r>
      <w:r>
        <w:rPr>
          <w:rFonts w:ascii="Arial" w:hAnsi="Arial" w:cs="Arial"/>
          <w:i/>
          <w:iCs/>
          <w:sz w:val="24"/>
          <w:szCs w:val="24"/>
        </w:rPr>
        <w:tab/>
        <w:t xml:space="preserve">Está </w:t>
      </w:r>
      <w:r>
        <w:rPr>
          <w:rFonts w:ascii="Arial" w:hAnsi="Arial" w:cs="Arial"/>
          <w:i/>
          <w:iCs/>
          <w:sz w:val="24"/>
          <w:szCs w:val="24"/>
          <w:u w:val="single"/>
        </w:rPr>
        <w:t>obligado al pago del impuesto</w:t>
      </w:r>
      <w:r>
        <w:rPr>
          <w:rFonts w:ascii="Arial" w:hAnsi="Arial" w:cs="Arial"/>
          <w:i/>
          <w:iCs/>
          <w:sz w:val="24"/>
          <w:szCs w:val="24"/>
        </w:rPr>
        <w:t xml:space="preserve"> y adjunta la/s copia/s del/de los último/s recibo/s de pago cotejado/s.</w:t>
      </w:r>
    </w:p>
    <w:p w:rsidR="00FA20B4" w:rsidRDefault="00FA20B4">
      <w:pPr>
        <w:pStyle w:val="PlainText"/>
        <w:tabs>
          <w:tab w:val="left" w:pos="851"/>
        </w:tabs>
        <w:ind w:left="708" w:hanging="282"/>
        <w:jc w:val="left"/>
        <w:rPr>
          <w:rFonts w:ascii="Arial" w:hAnsi="Arial" w:cs="Arial"/>
          <w:i/>
          <w:iCs/>
          <w:sz w:val="24"/>
          <w:szCs w:val="24"/>
        </w:rPr>
      </w:pPr>
    </w:p>
    <w:p w:rsidR="00FA20B4" w:rsidRDefault="00FA20B4">
      <w:pPr>
        <w:pStyle w:val="PlainText"/>
        <w:tabs>
          <w:tab w:val="left" w:pos="851"/>
        </w:tabs>
        <w:ind w:left="708" w:hanging="282"/>
        <w:jc w:val="left"/>
        <w:rPr>
          <w:rFonts w:ascii="Arial" w:hAnsi="Arial" w:cs="Arial"/>
          <w:i/>
          <w:iCs/>
          <w:sz w:val="24"/>
          <w:szCs w:val="24"/>
        </w:rPr>
      </w:pPr>
      <w:r>
        <w:rPr>
          <w:rFonts w:ascii="Arial" w:hAnsi="Arial" w:cs="Arial"/>
          <w:i/>
          <w:iCs/>
          <w:sz w:val="24"/>
          <w:szCs w:val="24"/>
        </w:rPr>
        <w:t>□</w:t>
      </w:r>
      <w:r>
        <w:rPr>
          <w:rFonts w:ascii="Arial" w:hAnsi="Arial" w:cs="Arial"/>
          <w:i/>
          <w:iCs/>
          <w:sz w:val="24"/>
          <w:szCs w:val="24"/>
        </w:rPr>
        <w:tab/>
        <w:t xml:space="preserve">Se encuentra en el supuesto de </w:t>
      </w:r>
      <w:r>
        <w:rPr>
          <w:rFonts w:ascii="Arial" w:hAnsi="Arial" w:cs="Arial"/>
          <w:i/>
          <w:iCs/>
          <w:sz w:val="24"/>
          <w:szCs w:val="24"/>
          <w:u w:val="single"/>
        </w:rPr>
        <w:t>exención</w:t>
      </w:r>
      <w:r>
        <w:rPr>
          <w:rFonts w:ascii="Arial" w:hAnsi="Arial" w:cs="Arial"/>
          <w:i/>
          <w:iCs/>
          <w:sz w:val="24"/>
          <w:szCs w:val="24"/>
        </w:rPr>
        <w:t xml:space="preserve"> del art. 5.1 g) recogido en el Texto Refundido de la Norma Foral 6/1989, de 30 de junio, del I.A.E.</w:t>
      </w:r>
    </w:p>
    <w:p w:rsidR="00FA20B4" w:rsidRDefault="00FA20B4">
      <w:pPr>
        <w:pStyle w:val="PlainText"/>
        <w:tabs>
          <w:tab w:val="left" w:pos="851"/>
        </w:tabs>
        <w:ind w:left="708" w:hanging="282"/>
        <w:jc w:val="left"/>
        <w:rPr>
          <w:rFonts w:ascii="Arial" w:hAnsi="Arial" w:cs="Arial"/>
          <w:i/>
          <w:iCs/>
          <w:sz w:val="24"/>
          <w:szCs w:val="24"/>
        </w:rPr>
      </w:pPr>
      <w:r>
        <w:rPr>
          <w:rFonts w:ascii="Arial" w:hAnsi="Arial" w:cs="Arial"/>
          <w:i/>
          <w:iCs/>
          <w:sz w:val="24"/>
          <w:szCs w:val="24"/>
        </w:rPr>
        <w:tab/>
        <w:t>(Los sujetos pasivos que inicien el ejercicio de su actividad, durante los dos primeros períodos impositivos de este impuesto en que se desarrolle la misma).</w:t>
      </w:r>
    </w:p>
    <w:p w:rsidR="00FA20B4" w:rsidRDefault="00FA20B4">
      <w:pPr>
        <w:pStyle w:val="PlainText"/>
        <w:tabs>
          <w:tab w:val="left" w:pos="851"/>
        </w:tabs>
        <w:ind w:left="708" w:hanging="282"/>
        <w:jc w:val="left"/>
        <w:rPr>
          <w:rFonts w:ascii="Arial" w:hAnsi="Arial" w:cs="Arial"/>
          <w:i/>
          <w:iCs/>
          <w:sz w:val="24"/>
          <w:szCs w:val="24"/>
        </w:rPr>
      </w:pPr>
    </w:p>
    <w:p w:rsidR="00FA20B4" w:rsidRDefault="00FA20B4">
      <w:pPr>
        <w:pStyle w:val="PlainText"/>
        <w:tabs>
          <w:tab w:val="left" w:pos="851"/>
        </w:tabs>
        <w:ind w:left="708" w:hanging="282"/>
        <w:jc w:val="left"/>
        <w:rPr>
          <w:rFonts w:ascii="Arial" w:hAnsi="Arial" w:cs="Arial"/>
          <w:i/>
          <w:iCs/>
          <w:sz w:val="24"/>
          <w:szCs w:val="24"/>
        </w:rPr>
      </w:pPr>
      <w:r>
        <w:rPr>
          <w:rFonts w:ascii="Arial" w:hAnsi="Arial" w:cs="Arial"/>
          <w:i/>
          <w:iCs/>
          <w:sz w:val="24"/>
          <w:szCs w:val="24"/>
        </w:rPr>
        <w:t>□</w:t>
      </w:r>
      <w:r>
        <w:rPr>
          <w:rFonts w:ascii="Arial" w:hAnsi="Arial" w:cs="Arial"/>
          <w:i/>
          <w:iCs/>
          <w:sz w:val="24"/>
          <w:szCs w:val="24"/>
        </w:rPr>
        <w:tab/>
        <w:t xml:space="preserve">Se encuentra en el supuesto de </w:t>
      </w:r>
      <w:r>
        <w:rPr>
          <w:rFonts w:ascii="Arial" w:hAnsi="Arial" w:cs="Arial"/>
          <w:i/>
          <w:iCs/>
          <w:sz w:val="24"/>
          <w:szCs w:val="24"/>
          <w:u w:val="single"/>
        </w:rPr>
        <w:t>exención</w:t>
      </w:r>
      <w:r>
        <w:rPr>
          <w:rFonts w:ascii="Arial" w:hAnsi="Arial" w:cs="Arial"/>
          <w:i/>
          <w:iCs/>
          <w:sz w:val="24"/>
          <w:szCs w:val="24"/>
        </w:rPr>
        <w:t xml:space="preserve"> del art. 5.1 h) recogido en el Texto Refundido de la Norma Foral 6/1989, de 30 de junio, del I.A.E.</w:t>
      </w:r>
    </w:p>
    <w:p w:rsidR="00FA20B4" w:rsidRDefault="00FA20B4">
      <w:pPr>
        <w:pStyle w:val="PlainText"/>
        <w:tabs>
          <w:tab w:val="left" w:pos="851"/>
        </w:tabs>
        <w:ind w:left="708" w:hanging="282"/>
        <w:jc w:val="left"/>
        <w:rPr>
          <w:rFonts w:ascii="Arial" w:hAnsi="Arial" w:cs="Arial"/>
          <w:i/>
          <w:iCs/>
          <w:sz w:val="24"/>
          <w:szCs w:val="24"/>
        </w:rPr>
      </w:pPr>
      <w:r>
        <w:rPr>
          <w:rFonts w:ascii="Arial" w:hAnsi="Arial" w:cs="Arial"/>
          <w:i/>
          <w:iCs/>
          <w:sz w:val="24"/>
          <w:szCs w:val="24"/>
        </w:rPr>
        <w:tab/>
        <w:t>(Los sujetos pasivos que tengan un volumen de operaciones inferior a 2.000.000 de euros).</w:t>
      </w:r>
    </w:p>
    <w:p w:rsidR="00FA20B4" w:rsidRDefault="00FA20B4">
      <w:pPr>
        <w:pStyle w:val="PlainText"/>
        <w:tabs>
          <w:tab w:val="left" w:pos="851"/>
        </w:tabs>
        <w:ind w:left="708" w:hanging="282"/>
        <w:jc w:val="left"/>
        <w:rPr>
          <w:rFonts w:ascii="Arial" w:hAnsi="Arial" w:cs="Arial"/>
          <w:i/>
          <w:iCs/>
          <w:sz w:val="24"/>
          <w:szCs w:val="24"/>
        </w:rPr>
      </w:pPr>
    </w:p>
    <w:p w:rsidR="00FA20B4" w:rsidRDefault="00FA20B4">
      <w:pPr>
        <w:pStyle w:val="PlainText"/>
        <w:tabs>
          <w:tab w:val="left" w:pos="851"/>
        </w:tabs>
        <w:ind w:left="708" w:hanging="282"/>
        <w:jc w:val="left"/>
        <w:rPr>
          <w:rFonts w:ascii="Arial" w:hAnsi="Arial" w:cs="Arial"/>
          <w:i/>
          <w:iCs/>
          <w:sz w:val="24"/>
          <w:szCs w:val="24"/>
        </w:rPr>
      </w:pPr>
    </w:p>
    <w:p w:rsidR="00FA20B4" w:rsidRDefault="00FA20B4">
      <w:pPr>
        <w:pStyle w:val="PlainText"/>
        <w:tabs>
          <w:tab w:val="left" w:pos="851"/>
        </w:tabs>
        <w:ind w:left="708" w:hanging="282"/>
        <w:jc w:val="left"/>
        <w:rPr>
          <w:rFonts w:ascii="Arial" w:hAnsi="Arial" w:cs="Arial"/>
          <w:i/>
          <w:iCs/>
          <w:sz w:val="24"/>
          <w:szCs w:val="24"/>
        </w:rPr>
      </w:pPr>
    </w:p>
    <w:p w:rsidR="00FA20B4" w:rsidRDefault="00FA20B4">
      <w:pPr>
        <w:pStyle w:val="PlainText"/>
        <w:tabs>
          <w:tab w:val="left" w:pos="851"/>
        </w:tabs>
        <w:ind w:left="708" w:hanging="282"/>
        <w:jc w:val="left"/>
        <w:rPr>
          <w:rFonts w:ascii="Arial" w:hAnsi="Arial" w:cs="Arial"/>
          <w:i/>
          <w:iCs/>
          <w:sz w:val="24"/>
          <w:szCs w:val="24"/>
        </w:rPr>
      </w:pPr>
      <w:r>
        <w:rPr>
          <w:rFonts w:ascii="Arial" w:hAnsi="Arial" w:cs="Arial"/>
          <w:i/>
          <w:iCs/>
          <w:sz w:val="24"/>
          <w:szCs w:val="24"/>
        </w:rPr>
        <w:tab/>
        <w:t>Y para que conste a los efectos oportunos, firma la presente declaración responsable, en …………………………. a ……… de ………………………………. de …………………… .</w:t>
      </w:r>
    </w:p>
    <w:p w:rsidR="00FA20B4" w:rsidRDefault="00FA20B4">
      <w:pPr>
        <w:pStyle w:val="PlainText"/>
        <w:tabs>
          <w:tab w:val="left" w:pos="851"/>
        </w:tabs>
        <w:ind w:left="708" w:hanging="282"/>
        <w:jc w:val="left"/>
        <w:rPr>
          <w:rFonts w:ascii="Arial" w:hAnsi="Arial" w:cs="Arial"/>
          <w:i/>
          <w:iCs/>
          <w:sz w:val="24"/>
          <w:szCs w:val="24"/>
        </w:rPr>
      </w:pPr>
    </w:p>
    <w:p w:rsidR="00FA20B4" w:rsidRDefault="00FA20B4">
      <w:pPr>
        <w:pStyle w:val="PlainText"/>
        <w:tabs>
          <w:tab w:val="left" w:pos="851"/>
        </w:tabs>
        <w:ind w:left="708" w:hanging="282"/>
        <w:jc w:val="left"/>
        <w:rPr>
          <w:rFonts w:ascii="Arial" w:hAnsi="Arial" w:cs="Arial"/>
          <w:i/>
          <w:iCs/>
          <w:sz w:val="24"/>
          <w:szCs w:val="24"/>
        </w:rPr>
      </w:pPr>
    </w:p>
    <w:p w:rsidR="00FA20B4" w:rsidRDefault="00FA20B4">
      <w:pPr>
        <w:pStyle w:val="PlainText"/>
        <w:tabs>
          <w:tab w:val="left" w:pos="851"/>
        </w:tabs>
        <w:ind w:left="708" w:hanging="282"/>
        <w:jc w:val="left"/>
        <w:rPr>
          <w:rFonts w:ascii="Arial" w:hAnsi="Arial" w:cs="Arial"/>
          <w:i/>
          <w:iCs/>
          <w:sz w:val="24"/>
          <w:szCs w:val="24"/>
        </w:rPr>
      </w:pPr>
      <w:r>
        <w:rPr>
          <w:rFonts w:ascii="Arial" w:hAnsi="Arial" w:cs="Arial"/>
          <w:i/>
          <w:iCs/>
          <w:sz w:val="24"/>
          <w:szCs w:val="24"/>
        </w:rPr>
        <w:t>Fdo.:</w:t>
      </w:r>
    </w:p>
    <w:p w:rsidR="00FA20B4" w:rsidRDefault="00FA20B4">
      <w:pPr>
        <w:pStyle w:val="PlainText"/>
        <w:tabs>
          <w:tab w:val="left" w:pos="851"/>
        </w:tabs>
        <w:ind w:left="708" w:hanging="282"/>
        <w:jc w:val="left"/>
        <w:rPr>
          <w:rFonts w:ascii="Arial" w:hAnsi="Arial" w:cs="Arial"/>
          <w:i/>
          <w:iCs/>
          <w:sz w:val="24"/>
          <w:szCs w:val="24"/>
        </w:rPr>
      </w:pPr>
    </w:p>
    <w:p w:rsidR="00FA20B4" w:rsidRDefault="00FA20B4">
      <w:pPr>
        <w:rPr>
          <w:rFonts w:ascii="Arial" w:hAnsi="Arial" w:cs="Arial"/>
        </w:rPr>
      </w:pPr>
      <w:r>
        <w:rPr>
          <w:rFonts w:ascii="Arial" w:hAnsi="Arial" w:cs="Arial"/>
          <w:i/>
          <w:iCs/>
        </w:rPr>
        <w:t>Sello de la empresa:</w:t>
      </w:r>
    </w:p>
    <w:p w:rsidR="00FA20B4" w:rsidRDefault="00FA20B4">
      <w:pPr>
        <w:pStyle w:val="PlainText"/>
        <w:ind w:left="360" w:firstLine="348"/>
        <w:jc w:val="center"/>
        <w:rPr>
          <w:rFonts w:ascii="Arial" w:hAnsi="Arial" w:cs="Arial"/>
          <w:sz w:val="24"/>
          <w:szCs w:val="24"/>
        </w:rPr>
      </w:pPr>
      <w:r>
        <w:rPr>
          <w:rFonts w:ascii="Arial" w:hAnsi="Arial" w:cs="Arial"/>
          <w:sz w:val="24"/>
          <w:szCs w:val="24"/>
        </w:rPr>
        <w:br w:type="page"/>
        <w:t>ANEXO VI</w:t>
      </w:r>
    </w:p>
    <w:p w:rsidR="00FA20B4" w:rsidRDefault="00FA20B4">
      <w:pPr>
        <w:pStyle w:val="PlainText"/>
        <w:ind w:left="360" w:firstLine="348"/>
        <w:jc w:val="center"/>
        <w:rPr>
          <w:rFonts w:ascii="Arial" w:hAnsi="Arial" w:cs="Arial"/>
          <w:sz w:val="24"/>
          <w:szCs w:val="24"/>
        </w:rPr>
      </w:pPr>
    </w:p>
    <w:p w:rsidR="00FA20B4" w:rsidRDefault="00FA20B4">
      <w:pPr>
        <w:pStyle w:val="PlainText"/>
        <w:ind w:left="360" w:firstLine="348"/>
        <w:jc w:val="center"/>
        <w:rPr>
          <w:rFonts w:ascii="Arial" w:hAnsi="Arial" w:cs="Arial"/>
          <w:sz w:val="24"/>
          <w:szCs w:val="24"/>
          <w:u w:val="single"/>
        </w:rPr>
      </w:pPr>
      <w:r>
        <w:rPr>
          <w:rFonts w:ascii="Arial" w:hAnsi="Arial" w:cs="Arial"/>
          <w:sz w:val="24"/>
          <w:szCs w:val="24"/>
          <w:u w:val="single"/>
        </w:rPr>
        <w:t>Modelo de designación como confidencial de informaciones facilitadas por la empresa</w:t>
      </w:r>
    </w:p>
    <w:p w:rsidR="00FA20B4" w:rsidRDefault="00FA20B4">
      <w:pPr>
        <w:pStyle w:val="PlainText"/>
        <w:ind w:left="360" w:firstLine="348"/>
        <w:jc w:val="left"/>
        <w:rPr>
          <w:rFonts w:ascii="Arial" w:hAnsi="Arial" w:cs="Arial"/>
          <w:sz w:val="24"/>
          <w:szCs w:val="24"/>
        </w:rPr>
      </w:pPr>
    </w:p>
    <w:p w:rsidR="00FA20B4" w:rsidRDefault="00FA20B4">
      <w:pPr>
        <w:pStyle w:val="PlainText"/>
        <w:ind w:left="360" w:firstLine="348"/>
        <w:jc w:val="left"/>
        <w:rPr>
          <w:rFonts w:ascii="Arial" w:hAnsi="Arial" w:cs="Arial"/>
          <w:sz w:val="24"/>
          <w:szCs w:val="24"/>
        </w:rPr>
      </w:pPr>
    </w:p>
    <w:p w:rsidR="00FA20B4" w:rsidRDefault="00FA20B4">
      <w:pPr>
        <w:pStyle w:val="PlainText"/>
        <w:ind w:left="360" w:firstLine="348"/>
        <w:jc w:val="left"/>
        <w:rPr>
          <w:rFonts w:ascii="Arial" w:hAnsi="Arial" w:cs="Arial"/>
          <w:sz w:val="24"/>
          <w:szCs w:val="24"/>
        </w:rPr>
      </w:pPr>
    </w:p>
    <w:p w:rsidR="00FA20B4" w:rsidRDefault="00FA20B4">
      <w:pPr>
        <w:pStyle w:val="PlainText"/>
        <w:ind w:left="360" w:firstLine="348"/>
        <w:jc w:val="left"/>
        <w:rPr>
          <w:rFonts w:ascii="Arial" w:hAnsi="Arial" w:cs="Arial"/>
          <w:sz w:val="24"/>
          <w:szCs w:val="24"/>
        </w:rPr>
      </w:pPr>
    </w:p>
    <w:p w:rsidR="00FA20B4" w:rsidRDefault="00FA20B4">
      <w:pPr>
        <w:pStyle w:val="PlainText"/>
        <w:ind w:left="360"/>
        <w:rPr>
          <w:rFonts w:ascii="Arial" w:hAnsi="Arial" w:cs="Arial"/>
          <w:i/>
          <w:iCs/>
          <w:sz w:val="24"/>
          <w:szCs w:val="24"/>
        </w:rPr>
      </w:pPr>
      <w:r>
        <w:rPr>
          <w:rFonts w:ascii="Arial" w:hAnsi="Arial" w:cs="Arial"/>
          <w:i/>
          <w:iCs/>
          <w:sz w:val="24"/>
          <w:szCs w:val="24"/>
        </w:rPr>
        <w:t>D./Dña. ………………..……………………………………………………………………………………., con domicilio en…………………..., calle…………………………………………………………………… y provisto/a del D.N.I. ………………………, en nombre propio / en representación de la empresa………………………………………………………………….con domicilio en………………………….., calle…………………………………………………CP………………Tfno.……………………….y C.I.F. ……………………</w:t>
      </w:r>
    </w:p>
    <w:p w:rsidR="00FA20B4" w:rsidRDefault="00FA20B4">
      <w:pPr>
        <w:pStyle w:val="PlainText"/>
        <w:ind w:left="360"/>
        <w:rPr>
          <w:rFonts w:ascii="Arial" w:hAnsi="Arial" w:cs="Arial"/>
          <w:sz w:val="24"/>
          <w:szCs w:val="24"/>
        </w:rPr>
      </w:pPr>
    </w:p>
    <w:p w:rsidR="00FA20B4" w:rsidRDefault="00FA20B4">
      <w:pPr>
        <w:pStyle w:val="PlainText"/>
        <w:ind w:left="360"/>
        <w:rPr>
          <w:rFonts w:ascii="Arial" w:hAnsi="Arial" w:cs="Arial"/>
          <w:sz w:val="24"/>
          <w:szCs w:val="24"/>
        </w:rPr>
      </w:pPr>
    </w:p>
    <w:p w:rsidR="00FA20B4" w:rsidRDefault="00FA20B4">
      <w:pPr>
        <w:pStyle w:val="PlainText"/>
        <w:ind w:left="360"/>
        <w:rPr>
          <w:rFonts w:ascii="Arial" w:hAnsi="Arial" w:cs="Arial"/>
          <w:i/>
          <w:iCs/>
          <w:sz w:val="24"/>
          <w:szCs w:val="24"/>
        </w:rPr>
      </w:pPr>
      <w:r>
        <w:rPr>
          <w:rFonts w:ascii="Arial" w:hAnsi="Arial" w:cs="Arial"/>
          <w:i/>
          <w:iCs/>
          <w:sz w:val="24"/>
          <w:szCs w:val="24"/>
        </w:rPr>
        <w:t>DECLARO:</w:t>
      </w:r>
    </w:p>
    <w:p w:rsidR="00FA20B4" w:rsidRDefault="00FA20B4">
      <w:pPr>
        <w:pStyle w:val="PlainText"/>
        <w:ind w:left="360"/>
        <w:rPr>
          <w:rFonts w:ascii="Arial" w:hAnsi="Arial" w:cs="Arial"/>
          <w:i/>
          <w:iCs/>
          <w:sz w:val="24"/>
          <w:szCs w:val="24"/>
        </w:rPr>
      </w:pPr>
    </w:p>
    <w:p w:rsidR="00FA20B4" w:rsidRDefault="00FA20B4">
      <w:pPr>
        <w:pStyle w:val="PlainText"/>
        <w:ind w:left="360"/>
        <w:rPr>
          <w:rFonts w:ascii="Arial" w:hAnsi="Arial" w:cs="Arial"/>
          <w:i/>
          <w:iCs/>
          <w:sz w:val="24"/>
          <w:szCs w:val="24"/>
        </w:rPr>
      </w:pPr>
      <w:r>
        <w:rPr>
          <w:rFonts w:ascii="Arial" w:hAnsi="Arial" w:cs="Arial"/>
          <w:i/>
          <w:iCs/>
          <w:sz w:val="24"/>
          <w:szCs w:val="24"/>
        </w:rPr>
        <w:tab/>
        <w:t>Que en la relación con la documentación aportada en el sobre……….(designar el sobre al que se refiere), se consideran confidenciales las siguientes informaciones y documentos de la oferta por razón de su vinculación a secretos técnicos o comerciales:</w:t>
      </w:r>
    </w:p>
    <w:p w:rsidR="00FA20B4" w:rsidRDefault="00FA20B4">
      <w:pPr>
        <w:pStyle w:val="PlainText"/>
        <w:ind w:left="360"/>
        <w:rPr>
          <w:rFonts w:ascii="Arial" w:hAnsi="Arial" w:cs="Arial"/>
          <w:i/>
          <w:iCs/>
          <w:sz w:val="24"/>
          <w:szCs w:val="24"/>
        </w:rPr>
      </w:pPr>
      <w:r>
        <w:rPr>
          <w:rFonts w:ascii="Arial" w:hAnsi="Arial" w:cs="Arial"/>
          <w:i/>
          <w:iCs/>
          <w:sz w:val="24"/>
          <w:szCs w:val="24"/>
        </w:rPr>
        <w:t>………………………………………………………………………….</w:t>
      </w:r>
    </w:p>
    <w:p w:rsidR="00FA20B4" w:rsidRDefault="00FA20B4">
      <w:pPr>
        <w:pStyle w:val="PlainText"/>
        <w:ind w:left="360"/>
        <w:rPr>
          <w:rFonts w:ascii="Arial" w:hAnsi="Arial" w:cs="Arial"/>
          <w:i/>
          <w:iCs/>
          <w:sz w:val="24"/>
          <w:szCs w:val="24"/>
        </w:rPr>
      </w:pPr>
      <w:r>
        <w:rPr>
          <w:rFonts w:ascii="Arial" w:hAnsi="Arial" w:cs="Arial"/>
          <w:i/>
          <w:iCs/>
          <w:sz w:val="24"/>
          <w:szCs w:val="24"/>
        </w:rPr>
        <w:t>……………………………………….</w:t>
      </w:r>
    </w:p>
    <w:p w:rsidR="00FA20B4" w:rsidRDefault="00FA20B4">
      <w:pPr>
        <w:pStyle w:val="PlainText"/>
        <w:ind w:left="360"/>
        <w:rPr>
          <w:rFonts w:ascii="Arial" w:hAnsi="Arial" w:cs="Arial"/>
          <w:i/>
          <w:iCs/>
          <w:sz w:val="24"/>
          <w:szCs w:val="24"/>
        </w:rPr>
      </w:pPr>
      <w:r>
        <w:rPr>
          <w:rFonts w:ascii="Arial" w:hAnsi="Arial" w:cs="Arial"/>
          <w:i/>
          <w:iCs/>
          <w:sz w:val="24"/>
          <w:szCs w:val="24"/>
        </w:rPr>
        <w:t>……………………………………….</w:t>
      </w:r>
    </w:p>
    <w:p w:rsidR="00FA20B4" w:rsidRDefault="00FA20B4">
      <w:pPr>
        <w:pStyle w:val="PlainText"/>
        <w:ind w:left="360"/>
        <w:rPr>
          <w:rFonts w:ascii="Arial" w:hAnsi="Arial" w:cs="Arial"/>
          <w:i/>
          <w:iCs/>
          <w:sz w:val="24"/>
          <w:szCs w:val="24"/>
        </w:rPr>
      </w:pPr>
    </w:p>
    <w:p w:rsidR="00FA20B4" w:rsidRDefault="00FA20B4">
      <w:pPr>
        <w:pStyle w:val="PlainText"/>
        <w:ind w:left="360"/>
        <w:rPr>
          <w:rFonts w:ascii="Arial" w:hAnsi="Arial" w:cs="Arial"/>
          <w:i/>
          <w:iCs/>
          <w:sz w:val="24"/>
          <w:szCs w:val="24"/>
        </w:rPr>
      </w:pPr>
    </w:p>
    <w:p w:rsidR="00FA20B4" w:rsidRDefault="00FA20B4">
      <w:pPr>
        <w:pStyle w:val="PlainText"/>
        <w:ind w:left="360" w:firstLine="348"/>
        <w:rPr>
          <w:rFonts w:ascii="Arial" w:hAnsi="Arial" w:cs="Arial"/>
          <w:i/>
          <w:iCs/>
          <w:sz w:val="24"/>
          <w:szCs w:val="24"/>
        </w:rPr>
      </w:pPr>
      <w:r>
        <w:rPr>
          <w:rFonts w:ascii="Arial" w:hAnsi="Arial" w:cs="Arial"/>
          <w:i/>
          <w:iCs/>
          <w:sz w:val="24"/>
          <w:szCs w:val="24"/>
        </w:rPr>
        <w:t>En…………………………, a ……… de ……………………………….. de …………..</w:t>
      </w:r>
    </w:p>
    <w:p w:rsidR="00FA20B4" w:rsidRDefault="00FA20B4">
      <w:pPr>
        <w:pStyle w:val="PlainText"/>
        <w:ind w:left="360" w:firstLine="348"/>
        <w:rPr>
          <w:rFonts w:ascii="Arial" w:hAnsi="Arial" w:cs="Arial"/>
          <w:i/>
          <w:iCs/>
          <w:sz w:val="24"/>
          <w:szCs w:val="24"/>
        </w:rPr>
      </w:pPr>
    </w:p>
    <w:p w:rsidR="00FA20B4" w:rsidRDefault="00FA20B4">
      <w:pPr>
        <w:pStyle w:val="PlainText"/>
        <w:ind w:left="360" w:firstLine="348"/>
        <w:rPr>
          <w:rFonts w:ascii="Arial" w:hAnsi="Arial" w:cs="Arial"/>
          <w:i/>
          <w:iCs/>
          <w:sz w:val="24"/>
          <w:szCs w:val="24"/>
        </w:rPr>
      </w:pPr>
    </w:p>
    <w:p w:rsidR="00FA20B4" w:rsidRDefault="00FA20B4">
      <w:pPr>
        <w:pStyle w:val="PlainText"/>
        <w:tabs>
          <w:tab w:val="left" w:pos="5387"/>
        </w:tabs>
        <w:ind w:left="360" w:firstLine="348"/>
        <w:rPr>
          <w:rFonts w:ascii="Arial" w:hAnsi="Arial" w:cs="Arial"/>
          <w:i/>
          <w:iCs/>
          <w:sz w:val="24"/>
          <w:szCs w:val="24"/>
        </w:rPr>
      </w:pPr>
      <w:r>
        <w:rPr>
          <w:rFonts w:ascii="Arial" w:hAnsi="Arial" w:cs="Arial"/>
          <w:i/>
          <w:iCs/>
          <w:sz w:val="24"/>
          <w:szCs w:val="24"/>
        </w:rPr>
        <w:tab/>
        <w:t>Fdo.:</w:t>
      </w:r>
    </w:p>
    <w:p w:rsidR="00FA20B4" w:rsidRDefault="00FA20B4">
      <w:pPr>
        <w:pStyle w:val="PlainText"/>
        <w:ind w:left="360" w:firstLine="348"/>
        <w:rPr>
          <w:rFonts w:ascii="Arial" w:hAnsi="Arial" w:cs="Arial"/>
          <w:i/>
          <w:iCs/>
          <w:sz w:val="24"/>
          <w:szCs w:val="24"/>
        </w:rPr>
      </w:pPr>
    </w:p>
    <w:p w:rsidR="00FA20B4" w:rsidRDefault="00FA20B4">
      <w:pPr>
        <w:pStyle w:val="PlainText"/>
        <w:tabs>
          <w:tab w:val="left" w:pos="5387"/>
        </w:tabs>
        <w:ind w:left="360" w:firstLine="348"/>
        <w:rPr>
          <w:rFonts w:ascii="Arial" w:hAnsi="Arial" w:cs="Arial"/>
          <w:i/>
          <w:iCs/>
          <w:sz w:val="24"/>
          <w:szCs w:val="24"/>
        </w:rPr>
      </w:pPr>
      <w:r>
        <w:rPr>
          <w:rFonts w:ascii="Arial" w:hAnsi="Arial" w:cs="Arial"/>
          <w:i/>
          <w:iCs/>
          <w:sz w:val="24"/>
          <w:szCs w:val="24"/>
        </w:rPr>
        <w:tab/>
        <w:t>DNI:</w:t>
      </w:r>
    </w:p>
    <w:p w:rsidR="00FA20B4" w:rsidRDefault="00FA20B4">
      <w:pPr>
        <w:rPr>
          <w:rFonts w:ascii="Arial" w:hAnsi="Arial" w:cs="Arial"/>
        </w:rPr>
      </w:pPr>
      <w:r>
        <w:rPr>
          <w:rFonts w:ascii="Arial" w:hAnsi="Arial" w:cs="Arial"/>
        </w:rPr>
        <w:t xml:space="preserve"> </w:t>
      </w:r>
    </w:p>
    <w:p w:rsidR="00FA20B4" w:rsidRDefault="00FA20B4">
      <w:pPr>
        <w:pStyle w:val="PlainText"/>
        <w:tabs>
          <w:tab w:val="left" w:pos="5103"/>
        </w:tabs>
        <w:ind w:left="360"/>
        <w:jc w:val="center"/>
        <w:rPr>
          <w:rFonts w:ascii="Arial" w:hAnsi="Arial" w:cs="Arial"/>
          <w:b/>
          <w:bCs/>
          <w:sz w:val="24"/>
          <w:szCs w:val="24"/>
        </w:rPr>
      </w:pPr>
      <w:r>
        <w:rPr>
          <w:rFonts w:ascii="Arial" w:hAnsi="Arial" w:cs="Arial"/>
          <w:sz w:val="24"/>
          <w:szCs w:val="24"/>
        </w:rPr>
        <w:br w:type="page"/>
      </w:r>
      <w:r>
        <w:rPr>
          <w:rFonts w:ascii="Arial" w:hAnsi="Arial" w:cs="Arial"/>
          <w:b/>
          <w:bCs/>
          <w:sz w:val="24"/>
          <w:szCs w:val="24"/>
        </w:rPr>
        <w:t>ANEXO VII</w:t>
      </w:r>
    </w:p>
    <w:p w:rsidR="00FA20B4" w:rsidRDefault="00FA20B4">
      <w:pPr>
        <w:pStyle w:val="PlainText"/>
        <w:ind w:left="360" w:firstLine="348"/>
        <w:jc w:val="center"/>
        <w:rPr>
          <w:rFonts w:ascii="Arial" w:hAnsi="Arial" w:cs="Arial"/>
          <w:sz w:val="24"/>
          <w:szCs w:val="24"/>
        </w:rPr>
      </w:pPr>
    </w:p>
    <w:p w:rsidR="00FA20B4" w:rsidRDefault="00FA20B4">
      <w:pPr>
        <w:pStyle w:val="PlainText"/>
        <w:ind w:left="360" w:firstLine="348"/>
        <w:jc w:val="center"/>
        <w:rPr>
          <w:rFonts w:ascii="Arial" w:hAnsi="Arial" w:cs="Arial"/>
          <w:sz w:val="24"/>
          <w:szCs w:val="24"/>
          <w:u w:val="single"/>
        </w:rPr>
      </w:pPr>
      <w:r>
        <w:rPr>
          <w:rFonts w:ascii="Arial" w:hAnsi="Arial" w:cs="Arial"/>
          <w:sz w:val="24"/>
          <w:szCs w:val="24"/>
          <w:u w:val="single"/>
        </w:rPr>
        <w:t>Modelo de compromiso de constitución de UTE</w:t>
      </w:r>
    </w:p>
    <w:p w:rsidR="00FA20B4" w:rsidRDefault="00FA20B4">
      <w:pPr>
        <w:pStyle w:val="PlainText"/>
        <w:ind w:left="360" w:firstLine="348"/>
        <w:jc w:val="center"/>
        <w:rPr>
          <w:rFonts w:ascii="Arial" w:hAnsi="Arial" w:cs="Arial"/>
          <w:sz w:val="24"/>
          <w:szCs w:val="24"/>
        </w:rPr>
      </w:pPr>
    </w:p>
    <w:p w:rsidR="00FA20B4" w:rsidRDefault="00FA20B4">
      <w:pPr>
        <w:pStyle w:val="PlainText"/>
        <w:ind w:left="360" w:firstLine="348"/>
        <w:jc w:val="center"/>
        <w:rPr>
          <w:rFonts w:ascii="Arial" w:hAnsi="Arial" w:cs="Arial"/>
          <w:sz w:val="24"/>
          <w:szCs w:val="24"/>
        </w:rPr>
      </w:pPr>
    </w:p>
    <w:p w:rsidR="00FA20B4" w:rsidRDefault="00FA20B4">
      <w:pPr>
        <w:pStyle w:val="PlainText"/>
        <w:ind w:left="360"/>
        <w:rPr>
          <w:rFonts w:ascii="Arial" w:hAnsi="Arial" w:cs="Arial"/>
          <w:i/>
          <w:iCs/>
          <w:sz w:val="24"/>
          <w:szCs w:val="24"/>
        </w:rPr>
      </w:pPr>
      <w:r>
        <w:rPr>
          <w:rFonts w:ascii="Arial" w:hAnsi="Arial" w:cs="Arial"/>
          <w:i/>
          <w:iCs/>
          <w:sz w:val="24"/>
          <w:szCs w:val="24"/>
        </w:rPr>
        <w:t>D./Dña. ………………..……………………………………………………………………………………con domicilio en……………………………………………………………………………………………... y D.N.I. nº………………………, en nombre propio o como ……………………………………….(señalar las facultades de representación: administrador/a único, apoderado/a…) en representación de la empresa…………………………………………………………………………………………………….., con domicilio en………………………………………………………………………………………………….y C.I.F. Nº………………………</w:t>
      </w:r>
    </w:p>
    <w:p w:rsidR="00FA20B4" w:rsidRDefault="00FA20B4">
      <w:pPr>
        <w:pStyle w:val="PlainText"/>
        <w:ind w:left="360"/>
        <w:rPr>
          <w:rFonts w:ascii="Arial" w:hAnsi="Arial" w:cs="Arial"/>
          <w:i/>
          <w:iCs/>
          <w:sz w:val="24"/>
          <w:szCs w:val="24"/>
        </w:rPr>
      </w:pPr>
    </w:p>
    <w:p w:rsidR="00FA20B4" w:rsidRDefault="00FA20B4">
      <w:pPr>
        <w:pStyle w:val="PlainText"/>
        <w:ind w:left="360"/>
        <w:rPr>
          <w:rFonts w:ascii="Arial" w:hAnsi="Arial" w:cs="Arial"/>
          <w:i/>
          <w:iCs/>
          <w:sz w:val="24"/>
          <w:szCs w:val="24"/>
        </w:rPr>
      </w:pPr>
      <w:r>
        <w:rPr>
          <w:rFonts w:ascii="Arial" w:hAnsi="Arial" w:cs="Arial"/>
          <w:i/>
          <w:iCs/>
          <w:sz w:val="24"/>
          <w:szCs w:val="24"/>
        </w:rPr>
        <w:t>Y</w:t>
      </w:r>
    </w:p>
    <w:p w:rsidR="00FA20B4" w:rsidRDefault="00FA20B4">
      <w:pPr>
        <w:pStyle w:val="PlainText"/>
        <w:ind w:left="360"/>
        <w:rPr>
          <w:rFonts w:ascii="Arial" w:hAnsi="Arial" w:cs="Arial"/>
          <w:i/>
          <w:iCs/>
          <w:sz w:val="24"/>
          <w:szCs w:val="24"/>
        </w:rPr>
      </w:pPr>
    </w:p>
    <w:p w:rsidR="00FA20B4" w:rsidRDefault="00FA20B4">
      <w:pPr>
        <w:pStyle w:val="PlainText"/>
        <w:ind w:left="360"/>
        <w:rPr>
          <w:rFonts w:ascii="Arial" w:hAnsi="Arial" w:cs="Arial"/>
          <w:i/>
          <w:iCs/>
          <w:sz w:val="24"/>
          <w:szCs w:val="24"/>
        </w:rPr>
      </w:pPr>
      <w:r>
        <w:rPr>
          <w:rFonts w:ascii="Arial" w:hAnsi="Arial" w:cs="Arial"/>
          <w:i/>
          <w:iCs/>
          <w:sz w:val="24"/>
          <w:szCs w:val="24"/>
        </w:rPr>
        <w:t>D./Dña. ………………..……………………………………………………………………………………con domicilio en……………………………………………………………………………………………... y D.N.I. nº………………………, en nombre propio o como ……………………………………….(señalar las facultades de representación: administrador/a único, apoderado/a…) en representación de la empresa…………………………………………………………………………………………………….., con domicilio en………………………………………………………………………………………………….y C.I.F. Nº………………………</w:t>
      </w:r>
    </w:p>
    <w:p w:rsidR="00FA20B4" w:rsidRDefault="00FA20B4">
      <w:pPr>
        <w:pStyle w:val="PlainText"/>
        <w:ind w:left="360"/>
        <w:rPr>
          <w:rFonts w:ascii="Arial" w:hAnsi="Arial" w:cs="Arial"/>
          <w:i/>
          <w:iCs/>
          <w:sz w:val="24"/>
          <w:szCs w:val="24"/>
        </w:rPr>
      </w:pPr>
    </w:p>
    <w:p w:rsidR="00FA20B4" w:rsidRDefault="00FA20B4">
      <w:pPr>
        <w:pStyle w:val="PlainText"/>
        <w:ind w:left="360"/>
        <w:rPr>
          <w:rFonts w:ascii="Arial" w:hAnsi="Arial" w:cs="Arial"/>
          <w:i/>
          <w:iCs/>
          <w:sz w:val="24"/>
          <w:szCs w:val="24"/>
        </w:rPr>
      </w:pPr>
      <w:r>
        <w:rPr>
          <w:rFonts w:ascii="Arial" w:hAnsi="Arial" w:cs="Arial"/>
          <w:i/>
          <w:iCs/>
          <w:sz w:val="24"/>
          <w:szCs w:val="24"/>
        </w:rPr>
        <w:t>DECLARAN</w:t>
      </w:r>
    </w:p>
    <w:p w:rsidR="00FA20B4" w:rsidRDefault="00FA20B4">
      <w:pPr>
        <w:pStyle w:val="PlainText"/>
        <w:ind w:left="360"/>
        <w:rPr>
          <w:rFonts w:ascii="Arial" w:hAnsi="Arial" w:cs="Arial"/>
          <w:i/>
          <w:iCs/>
          <w:sz w:val="24"/>
          <w:szCs w:val="24"/>
        </w:rPr>
      </w:pPr>
    </w:p>
    <w:p w:rsidR="00FA20B4" w:rsidRDefault="00FA20B4">
      <w:pPr>
        <w:pStyle w:val="PlainText"/>
        <w:ind w:left="360"/>
        <w:rPr>
          <w:rFonts w:ascii="Arial" w:hAnsi="Arial" w:cs="Arial"/>
          <w:i/>
          <w:iCs/>
          <w:sz w:val="24"/>
          <w:szCs w:val="24"/>
        </w:rPr>
      </w:pPr>
      <w:r>
        <w:rPr>
          <w:rFonts w:ascii="Arial" w:hAnsi="Arial" w:cs="Arial"/>
          <w:i/>
          <w:iCs/>
          <w:sz w:val="24"/>
          <w:szCs w:val="24"/>
        </w:rPr>
        <w:t>Que asumen el compromiso de constituirse formalmente en Unión Temporal de Empresas, con las participaciones respectivas de ……… % y de ……… % y que nombran representante o apoderado único de la unión con poderes bastantes para ejercitar los derechos y cumplir las obligaciones que del contrato se deriven hasta la extinción del mismo a D./Dña. ………………………………………………………………..</w:t>
      </w:r>
    </w:p>
    <w:p w:rsidR="00FA20B4" w:rsidRDefault="00FA20B4">
      <w:pPr>
        <w:pStyle w:val="PlainText"/>
        <w:ind w:left="360"/>
        <w:rPr>
          <w:rFonts w:ascii="Arial" w:hAnsi="Arial" w:cs="Arial"/>
          <w:i/>
          <w:iCs/>
          <w:sz w:val="24"/>
          <w:szCs w:val="24"/>
        </w:rPr>
      </w:pPr>
    </w:p>
    <w:p w:rsidR="00FA20B4" w:rsidRDefault="00FA20B4">
      <w:pPr>
        <w:pStyle w:val="PlainText"/>
        <w:ind w:left="360"/>
        <w:rPr>
          <w:rFonts w:ascii="Arial" w:hAnsi="Arial" w:cs="Arial"/>
          <w:i/>
          <w:iCs/>
          <w:sz w:val="24"/>
          <w:szCs w:val="24"/>
        </w:rPr>
      </w:pPr>
      <w:r>
        <w:rPr>
          <w:rFonts w:ascii="Arial" w:hAnsi="Arial" w:cs="Arial"/>
          <w:i/>
          <w:iCs/>
          <w:sz w:val="24"/>
          <w:szCs w:val="24"/>
        </w:rPr>
        <w:t>Y como prueba de conformidad de esta declaración, que hacemos en ………………………. a……… de ………………………………………… de ………………..</w:t>
      </w:r>
    </w:p>
    <w:p w:rsidR="00FA20B4" w:rsidRDefault="00FA20B4">
      <w:pPr>
        <w:pStyle w:val="PlainText"/>
        <w:tabs>
          <w:tab w:val="left" w:pos="1418"/>
          <w:tab w:val="left" w:pos="5245"/>
        </w:tabs>
        <w:ind w:left="284"/>
        <w:rPr>
          <w:rFonts w:ascii="Arial" w:hAnsi="Arial" w:cs="Arial"/>
          <w:i/>
          <w:iCs/>
          <w:sz w:val="24"/>
          <w:szCs w:val="24"/>
        </w:rPr>
      </w:pPr>
      <w:r>
        <w:rPr>
          <w:rFonts w:ascii="Arial" w:hAnsi="Arial" w:cs="Arial"/>
          <w:i/>
          <w:iCs/>
          <w:sz w:val="24"/>
          <w:szCs w:val="24"/>
        </w:rPr>
        <w:tab/>
        <w:t>Fdo.:</w:t>
      </w:r>
      <w:r>
        <w:rPr>
          <w:rFonts w:ascii="Arial" w:hAnsi="Arial" w:cs="Arial"/>
          <w:i/>
          <w:iCs/>
          <w:sz w:val="24"/>
          <w:szCs w:val="24"/>
        </w:rPr>
        <w:tab/>
        <w:t>Fdo.:</w:t>
      </w:r>
    </w:p>
    <w:p w:rsidR="00FA20B4" w:rsidRDefault="00FA20B4">
      <w:pPr>
        <w:pStyle w:val="PlainText"/>
        <w:tabs>
          <w:tab w:val="left" w:pos="1418"/>
          <w:tab w:val="left" w:pos="5245"/>
        </w:tabs>
        <w:ind w:left="284"/>
        <w:rPr>
          <w:rFonts w:ascii="Arial" w:hAnsi="Arial" w:cs="Arial"/>
          <w:i/>
          <w:iCs/>
          <w:sz w:val="24"/>
          <w:szCs w:val="24"/>
        </w:rPr>
      </w:pPr>
    </w:p>
    <w:p w:rsidR="00FA20B4" w:rsidRDefault="00FA20B4">
      <w:pPr>
        <w:pStyle w:val="PlainText"/>
        <w:tabs>
          <w:tab w:val="left" w:pos="1418"/>
          <w:tab w:val="left" w:pos="5245"/>
        </w:tabs>
        <w:ind w:left="360"/>
        <w:rPr>
          <w:rFonts w:ascii="Arial" w:hAnsi="Arial" w:cs="Arial"/>
          <w:i/>
          <w:iCs/>
          <w:sz w:val="24"/>
          <w:szCs w:val="24"/>
        </w:rPr>
      </w:pPr>
      <w:r>
        <w:rPr>
          <w:rFonts w:ascii="Arial" w:hAnsi="Arial" w:cs="Arial"/>
          <w:i/>
          <w:iCs/>
          <w:sz w:val="24"/>
          <w:szCs w:val="24"/>
        </w:rPr>
        <w:tab/>
        <w:t>Sello de la empresa</w:t>
      </w:r>
      <w:r>
        <w:rPr>
          <w:rFonts w:ascii="Arial" w:hAnsi="Arial" w:cs="Arial"/>
          <w:i/>
          <w:iCs/>
          <w:sz w:val="24"/>
          <w:szCs w:val="24"/>
        </w:rPr>
        <w:tab/>
        <w:t>Sello de la empresa</w:t>
      </w:r>
    </w:p>
    <w:p w:rsidR="00FA20B4" w:rsidRDefault="00FA20B4">
      <w:pPr>
        <w:pStyle w:val="PlainText"/>
        <w:tabs>
          <w:tab w:val="left" w:pos="1418"/>
          <w:tab w:val="left" w:pos="5245"/>
        </w:tabs>
        <w:ind w:left="360"/>
        <w:rPr>
          <w:rFonts w:ascii="Arial" w:hAnsi="Arial" w:cs="Arial"/>
          <w:i/>
          <w:iCs/>
          <w:sz w:val="24"/>
          <w:szCs w:val="24"/>
        </w:rPr>
      </w:pPr>
    </w:p>
    <w:p w:rsidR="00FA20B4" w:rsidRDefault="00FA20B4">
      <w:pPr>
        <w:jc w:val="center"/>
        <w:rPr>
          <w:rFonts w:ascii="Arial" w:hAnsi="Arial" w:cs="Arial"/>
          <w:b/>
          <w:bCs/>
          <w:lang w:val="es-ES_tradnl"/>
        </w:rPr>
      </w:pPr>
      <w:r>
        <w:rPr>
          <w:rFonts w:ascii="Arial" w:hAnsi="Arial" w:cs="Arial"/>
          <w:i/>
          <w:iCs/>
        </w:rPr>
        <w:br w:type="page"/>
      </w:r>
      <w:r>
        <w:rPr>
          <w:rFonts w:ascii="Arial" w:hAnsi="Arial" w:cs="Arial"/>
          <w:b/>
          <w:bCs/>
          <w:lang w:val="es-ES_tradnl"/>
        </w:rPr>
        <w:t>ANEXO VIII</w:t>
      </w:r>
    </w:p>
    <w:p w:rsidR="00FA20B4" w:rsidRDefault="00FA20B4">
      <w:pPr>
        <w:jc w:val="center"/>
        <w:rPr>
          <w:rFonts w:ascii="Arial" w:hAnsi="Arial" w:cs="Arial"/>
          <w:b/>
          <w:bCs/>
          <w:lang w:val="es-ES_tradnl"/>
        </w:rPr>
      </w:pPr>
    </w:p>
    <w:p w:rsidR="00FA20B4" w:rsidRDefault="00FA20B4">
      <w:pPr>
        <w:jc w:val="center"/>
        <w:rPr>
          <w:rFonts w:ascii="Arial" w:hAnsi="Arial" w:cs="Arial"/>
          <w:b/>
          <w:bCs/>
          <w:lang w:val="es-ES_tradnl"/>
        </w:rPr>
      </w:pPr>
      <w:r>
        <w:rPr>
          <w:rFonts w:ascii="Arial" w:hAnsi="Arial" w:cs="Arial"/>
          <w:b/>
          <w:bCs/>
          <w:lang w:val="es-ES_tradnl"/>
        </w:rPr>
        <w:t>Modelo de aval</w:t>
      </w:r>
    </w:p>
    <w:p w:rsidR="00FA20B4" w:rsidRDefault="00FA20B4">
      <w:pPr>
        <w:shd w:val="clear" w:color="auto" w:fill="FFFFFF"/>
        <w:spacing w:before="360" w:after="180"/>
        <w:ind w:firstLine="360"/>
        <w:rPr>
          <w:rFonts w:ascii="Arial" w:hAnsi="Arial" w:cs="Arial"/>
          <w:color w:val="333333"/>
        </w:rPr>
      </w:pPr>
      <w:r>
        <w:rPr>
          <w:rFonts w:ascii="Arial" w:hAnsi="Arial" w:cs="Arial"/>
          <w:color w:val="333333"/>
        </w:rPr>
        <w:t>La entidad ………………………………………………………………………………………….………………</w:t>
      </w:r>
      <w:r>
        <w:rPr>
          <w:rFonts w:ascii="Arial" w:hAnsi="Arial" w:cs="Arial"/>
          <w:i/>
          <w:iCs/>
          <w:color w:val="333333"/>
        </w:rPr>
        <w:t>(razón social de la entidad de crédito o sociedad de garantía recíproca)</w:t>
      </w:r>
      <w:r>
        <w:rPr>
          <w:rFonts w:ascii="Arial" w:hAnsi="Arial" w:cs="Arial"/>
          <w:color w:val="333333"/>
        </w:rPr>
        <w:t xml:space="preserve">, NIF …………………., con domicilio </w:t>
      </w:r>
      <w:r>
        <w:rPr>
          <w:rFonts w:ascii="Arial" w:hAnsi="Arial" w:cs="Arial"/>
          <w:i/>
          <w:iCs/>
          <w:color w:val="333333"/>
        </w:rPr>
        <w:t>(</w:t>
      </w:r>
      <w:r>
        <w:rPr>
          <w:rFonts w:ascii="Arial" w:hAnsi="Arial" w:cs="Arial"/>
          <w:color w:val="333333"/>
        </w:rPr>
        <w:t>a efectos de notificaciones y requerimientos</w:t>
      </w:r>
      <w:r>
        <w:rPr>
          <w:rFonts w:ascii="Arial" w:hAnsi="Arial" w:cs="Arial"/>
          <w:i/>
          <w:iCs/>
          <w:color w:val="333333"/>
        </w:rPr>
        <w:t xml:space="preserve">) </w:t>
      </w:r>
      <w:r>
        <w:rPr>
          <w:rFonts w:ascii="Arial" w:hAnsi="Arial" w:cs="Arial"/>
          <w:color w:val="333333"/>
        </w:rPr>
        <w:t>en …………………………………………………………………………………………………………………………………………………………………………………………………..………….(</w:t>
      </w:r>
      <w:r>
        <w:rPr>
          <w:rFonts w:ascii="Arial" w:hAnsi="Arial" w:cs="Arial"/>
          <w:i/>
          <w:iCs/>
          <w:color w:val="333333"/>
        </w:rPr>
        <w:t>calle/plaza/avenida, código postal, localidad</w:t>
      </w:r>
      <w:r>
        <w:rPr>
          <w:rFonts w:ascii="Arial" w:hAnsi="Arial" w:cs="Arial"/>
          <w:color w:val="333333"/>
        </w:rPr>
        <w:t>) y en su nombre ………………………………………………………………………………………………………</w:t>
      </w:r>
      <w:r>
        <w:rPr>
          <w:rFonts w:ascii="Arial" w:hAnsi="Arial" w:cs="Arial"/>
          <w:i/>
          <w:iCs/>
          <w:color w:val="333333"/>
        </w:rPr>
        <w:t>(nombre y apellidos del/ los apoderados)</w:t>
      </w:r>
      <w:r>
        <w:rPr>
          <w:rFonts w:ascii="Arial" w:hAnsi="Arial" w:cs="Arial"/>
          <w:color w:val="333333"/>
        </w:rPr>
        <w:t xml:space="preserve">, con poderes suficientes para obligarle en este acto, según resulta del bastanteo de poderes que se reseña en la parte inferior de este documento </w:t>
      </w:r>
    </w:p>
    <w:p w:rsidR="00FA20B4" w:rsidRDefault="00FA20B4">
      <w:pPr>
        <w:shd w:val="clear" w:color="auto" w:fill="FFFFFF"/>
        <w:spacing w:before="360" w:after="180"/>
        <w:ind w:firstLine="360"/>
        <w:rPr>
          <w:rFonts w:ascii="Arial" w:hAnsi="Arial" w:cs="Arial"/>
          <w:color w:val="333333"/>
        </w:rPr>
      </w:pPr>
      <w:r>
        <w:rPr>
          <w:rFonts w:ascii="Arial" w:hAnsi="Arial" w:cs="Arial"/>
          <w:color w:val="333333"/>
        </w:rPr>
        <w:t>AVALA a………………………………………………………………………………………………….………………………………………                                                                        ……………………………………………………</w:t>
      </w:r>
      <w:r>
        <w:rPr>
          <w:rFonts w:ascii="Arial" w:hAnsi="Arial" w:cs="Arial"/>
          <w:i/>
          <w:iCs/>
          <w:color w:val="333333"/>
        </w:rPr>
        <w:t>(nombre y apellidos o razón social del avalado),</w:t>
      </w:r>
      <w:r>
        <w:rPr>
          <w:rFonts w:ascii="Arial" w:hAnsi="Arial" w:cs="Arial"/>
          <w:color w:val="333333"/>
        </w:rPr>
        <w:t xml:space="preserve"> NIF……………………………………………….., </w:t>
      </w:r>
    </w:p>
    <w:p w:rsidR="00FA20B4" w:rsidRDefault="00FA20B4">
      <w:pPr>
        <w:shd w:val="clear" w:color="auto" w:fill="FFFFFF"/>
        <w:spacing w:before="360" w:after="180"/>
        <w:ind w:firstLine="360"/>
        <w:rPr>
          <w:rFonts w:ascii="Arial" w:hAnsi="Arial" w:cs="Arial"/>
          <w:color w:val="333333"/>
        </w:rPr>
      </w:pPr>
      <w:r>
        <w:rPr>
          <w:rFonts w:ascii="Arial" w:hAnsi="Arial" w:cs="Arial"/>
          <w:color w:val="333333"/>
        </w:rPr>
        <w:t xml:space="preserve">(en el caso  de UTE sin constituir,  a </w:t>
      </w:r>
      <w:r>
        <w:rPr>
          <w:rFonts w:ascii="Arial" w:hAnsi="Arial" w:cs="Arial"/>
          <w:i/>
          <w:iCs/>
          <w:color w:val="333333"/>
        </w:rPr>
        <w:t>(nombre y apellidos o razón social de los avalados)</w:t>
      </w:r>
      <w:r>
        <w:rPr>
          <w:rFonts w:ascii="Arial" w:hAnsi="Arial" w:cs="Arial"/>
          <w:color w:val="333333"/>
        </w:rPr>
        <w:t xml:space="preserve"> ……………………………………………………………………….. NIF ………………………………………… y ………………………………………………………………….NIF …………………………………………………………………., conjunta y solidariamente, </w:t>
      </w:r>
    </w:p>
    <w:p w:rsidR="00FA20B4" w:rsidRDefault="00FA20B4">
      <w:pPr>
        <w:shd w:val="clear" w:color="auto" w:fill="FFFFFF"/>
        <w:spacing w:before="360" w:after="180"/>
        <w:ind w:firstLine="360"/>
        <w:rPr>
          <w:rFonts w:ascii="Arial" w:hAnsi="Arial" w:cs="Arial"/>
          <w:color w:val="333333"/>
        </w:rPr>
      </w:pPr>
      <w:r>
        <w:rPr>
          <w:rFonts w:ascii="Arial" w:hAnsi="Arial" w:cs="Arial"/>
          <w:color w:val="333333"/>
        </w:rPr>
        <w:t>En virtud de lo dispuesto en el Texto Refundido de la Ley de Contratos del Sector Público y en el Real Decreto 1098/2001 de 12 de octubre por el que se aprueba el Reglamento General de la Ley de Contratos de las Administraciones Públicas, para responder de las obligaciones siguientes................……………………………………………………………………………………………………….</w:t>
      </w:r>
      <w:r>
        <w:rPr>
          <w:rFonts w:ascii="Arial" w:hAnsi="Arial" w:cs="Arial"/>
          <w:i/>
          <w:iCs/>
          <w:color w:val="333333"/>
        </w:rPr>
        <w:t>(detallar el objeto del contrato u obligación asumida por el garantizado),</w:t>
      </w:r>
      <w:r>
        <w:rPr>
          <w:rFonts w:ascii="Arial" w:hAnsi="Arial" w:cs="Arial"/>
          <w:color w:val="333333"/>
        </w:rPr>
        <w:t xml:space="preserve"> ante el Organismo Autónomo Serantes Kultur Aretoa de Santurtzi</w:t>
      </w:r>
      <w:r>
        <w:rPr>
          <w:rFonts w:ascii="Arial" w:hAnsi="Arial" w:cs="Arial"/>
          <w:i/>
          <w:iCs/>
          <w:color w:val="333333"/>
        </w:rPr>
        <w:t xml:space="preserve">, </w:t>
      </w:r>
      <w:r>
        <w:rPr>
          <w:rFonts w:ascii="Arial" w:hAnsi="Arial" w:cs="Arial"/>
          <w:color w:val="333333"/>
        </w:rPr>
        <w:t>por importe de: ……………………………………………………………………………………………………………………………………………………………………………………………………………………………………………………………………………….</w:t>
      </w:r>
      <w:r>
        <w:rPr>
          <w:rFonts w:ascii="Arial" w:hAnsi="Arial" w:cs="Arial"/>
          <w:i/>
          <w:iCs/>
          <w:color w:val="333333"/>
        </w:rPr>
        <w:t>(en letra y en cifra)</w:t>
      </w:r>
      <w:r>
        <w:rPr>
          <w:rFonts w:ascii="Arial" w:hAnsi="Arial" w:cs="Arial"/>
          <w:color w:val="333333"/>
        </w:rPr>
        <w:t>.</w:t>
      </w:r>
    </w:p>
    <w:p w:rsidR="00FA20B4" w:rsidRDefault="00FA20B4">
      <w:pPr>
        <w:shd w:val="clear" w:color="auto" w:fill="FFFFFF"/>
        <w:spacing w:before="180" w:after="180"/>
        <w:ind w:firstLine="360"/>
        <w:rPr>
          <w:rFonts w:ascii="Arial" w:hAnsi="Arial" w:cs="Arial"/>
          <w:color w:val="333333"/>
        </w:rPr>
      </w:pPr>
      <w:r>
        <w:rPr>
          <w:rFonts w:ascii="Arial" w:hAnsi="Arial" w:cs="Arial"/>
          <w:color w:val="333333"/>
        </w:rPr>
        <w:t>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Organismo Autónomo Serantes Kultur Aretoa de Santurtzi, con sujeción a los términos previstos en el TRLCSP y en sus normas de desarrollo.</w:t>
      </w:r>
    </w:p>
    <w:p w:rsidR="00FA20B4" w:rsidRDefault="00FA20B4">
      <w:pPr>
        <w:shd w:val="clear" w:color="auto" w:fill="FFFFFF"/>
        <w:spacing w:before="180" w:after="180"/>
        <w:ind w:firstLine="360"/>
        <w:rPr>
          <w:rFonts w:ascii="Arial" w:hAnsi="Arial" w:cs="Arial"/>
          <w:color w:val="333333"/>
        </w:rPr>
      </w:pPr>
      <w:r>
        <w:rPr>
          <w:rFonts w:ascii="Arial" w:hAnsi="Arial" w:cs="Arial"/>
          <w:color w:val="333333"/>
        </w:rPr>
        <w:t>El presente aval estará en vigor hasta que el Organismo Autónomo Serantes Kultur Aretoa de Santurtzi o quien en su nombre sea habilitado legalmente para ello autorice su cancelación o devolución de acuerdo con lo establecido en el Texto Refundido de la Ley de Contratos del Sector Público y legislación complementaria.</w:t>
      </w:r>
    </w:p>
    <w:p w:rsidR="00FA20B4" w:rsidRDefault="00FA20B4">
      <w:pPr>
        <w:shd w:val="clear" w:color="auto" w:fill="FFFFFF"/>
        <w:spacing w:before="180" w:after="180"/>
        <w:ind w:firstLine="360"/>
        <w:rPr>
          <w:rFonts w:ascii="Arial" w:hAnsi="Arial" w:cs="Arial"/>
          <w:color w:val="333333"/>
        </w:rPr>
      </w:pPr>
      <w:r>
        <w:rPr>
          <w:rFonts w:ascii="Arial" w:hAnsi="Arial" w:cs="Arial"/>
          <w:color w:val="333333"/>
        </w:rPr>
        <w:t>(Lugar y fecha)</w:t>
      </w:r>
    </w:p>
    <w:p w:rsidR="00FA20B4" w:rsidRDefault="00FA20B4">
      <w:pPr>
        <w:shd w:val="clear" w:color="auto" w:fill="FFFFFF"/>
        <w:spacing w:before="180" w:after="180"/>
        <w:ind w:firstLine="360"/>
        <w:rPr>
          <w:rFonts w:ascii="Arial" w:hAnsi="Arial" w:cs="Arial"/>
          <w:color w:val="333333"/>
        </w:rPr>
      </w:pPr>
      <w:r>
        <w:rPr>
          <w:rFonts w:ascii="Arial" w:hAnsi="Arial" w:cs="Arial"/>
          <w:color w:val="333333"/>
        </w:rPr>
        <w:t>(Razón social de la entidad)</w:t>
      </w:r>
    </w:p>
    <w:p w:rsidR="00FA20B4" w:rsidRDefault="00FA20B4">
      <w:pPr>
        <w:shd w:val="clear" w:color="auto" w:fill="FFFFFF"/>
        <w:spacing w:before="180" w:after="180"/>
        <w:ind w:firstLine="360"/>
        <w:rPr>
          <w:rFonts w:ascii="Arial" w:hAnsi="Arial" w:cs="Arial"/>
          <w:color w:val="333333"/>
        </w:rPr>
      </w:pPr>
      <w:r>
        <w:rPr>
          <w:rFonts w:ascii="Arial" w:hAnsi="Arial" w:cs="Arial"/>
          <w:color w:val="333333"/>
        </w:rPr>
        <w:t>(Firma de los apoderados)</w:t>
      </w:r>
    </w:p>
    <w:tbl>
      <w:tblPr>
        <w:tblW w:w="0" w:type="auto"/>
        <w:tblInd w:w="2" w:type="dxa"/>
        <w:tblCellMar>
          <w:left w:w="0" w:type="dxa"/>
          <w:right w:w="0" w:type="dxa"/>
        </w:tblCellMar>
        <w:tblLook w:val="0000"/>
      </w:tblPr>
      <w:tblGrid>
        <w:gridCol w:w="2814"/>
        <w:gridCol w:w="2050"/>
        <w:gridCol w:w="4586"/>
      </w:tblGrid>
      <w:tr w:rsidR="00FA20B4">
        <w:tc>
          <w:tcPr>
            <w:tcW w:w="0" w:type="auto"/>
            <w:gridSpan w:val="3"/>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tcPr>
          <w:p w:rsidR="00FA20B4" w:rsidRDefault="00FA20B4">
            <w:pPr>
              <w:jc w:val="center"/>
              <w:rPr>
                <w:rFonts w:ascii="Arial" w:hAnsi="Arial" w:cs="Arial"/>
                <w:color w:val="333333"/>
              </w:rPr>
            </w:pPr>
            <w:r>
              <w:rPr>
                <w:rFonts w:ascii="Arial" w:hAnsi="Arial" w:cs="Arial"/>
                <w:color w:val="333333"/>
              </w:rPr>
              <w:t xml:space="preserve">BASTANTEO DE PODERES POR LA ASESORÍA JURÍDICA DE LA C.G.D. O ABOGACÍA DEL ESTADO </w:t>
            </w:r>
          </w:p>
        </w:tc>
      </w:tr>
      <w:tr w:rsidR="00FA20B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tcPr>
          <w:p w:rsidR="00FA20B4" w:rsidRDefault="00FA20B4">
            <w:pPr>
              <w:jc w:val="center"/>
              <w:rPr>
                <w:rFonts w:ascii="Arial" w:hAnsi="Arial" w:cs="Arial"/>
                <w:color w:val="333333"/>
              </w:rPr>
            </w:pPr>
            <w:r>
              <w:rPr>
                <w:rFonts w:ascii="Arial" w:hAnsi="Arial" w:cs="Arial"/>
                <w:color w:val="333333"/>
              </w:rPr>
              <w:t>Provincia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tcPr>
          <w:p w:rsidR="00FA20B4" w:rsidRDefault="00FA20B4">
            <w:pPr>
              <w:jc w:val="center"/>
              <w:rPr>
                <w:rFonts w:ascii="Arial" w:hAnsi="Arial" w:cs="Arial"/>
                <w:color w:val="333333"/>
              </w:rPr>
            </w:pPr>
            <w:r>
              <w:rPr>
                <w:rFonts w:ascii="Arial" w:hAnsi="Arial" w:cs="Arial"/>
                <w:color w:val="333333"/>
              </w:rPr>
              <w:t>Fecha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tcPr>
          <w:p w:rsidR="00FA20B4" w:rsidRDefault="00FA20B4">
            <w:pPr>
              <w:jc w:val="center"/>
              <w:rPr>
                <w:rFonts w:ascii="Arial" w:hAnsi="Arial" w:cs="Arial"/>
                <w:color w:val="333333"/>
              </w:rPr>
            </w:pPr>
            <w:r>
              <w:rPr>
                <w:rFonts w:ascii="Arial" w:hAnsi="Arial" w:cs="Arial"/>
                <w:color w:val="333333"/>
              </w:rPr>
              <w:t>Número o código</w:t>
            </w:r>
          </w:p>
        </w:tc>
      </w:tr>
      <w:tr w:rsidR="00FA20B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tcPr>
          <w:p w:rsidR="00FA20B4" w:rsidRDefault="00FA20B4">
            <w:pPr>
              <w:jc w:val="left"/>
              <w:rPr>
                <w:rFonts w:ascii="Arial" w:hAnsi="Arial" w:cs="Arial"/>
                <w:color w:val="333333"/>
                <w:highlight w:val="green"/>
              </w:rPr>
            </w:pP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tcPr>
          <w:p w:rsidR="00FA20B4" w:rsidRDefault="00FA20B4">
            <w:pPr>
              <w:jc w:val="center"/>
              <w:rPr>
                <w:rFonts w:ascii="Arial" w:hAnsi="Arial" w:cs="Arial"/>
                <w:color w:val="333333"/>
                <w:highlight w:val="green"/>
              </w:rPr>
            </w:pP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tcPr>
          <w:p w:rsidR="00FA20B4" w:rsidRDefault="00FA20B4">
            <w:pPr>
              <w:jc w:val="center"/>
              <w:rPr>
                <w:rFonts w:ascii="Arial" w:hAnsi="Arial" w:cs="Arial"/>
                <w:color w:val="333333"/>
                <w:highlight w:val="green"/>
              </w:rPr>
            </w:pPr>
          </w:p>
        </w:tc>
      </w:tr>
    </w:tbl>
    <w:p w:rsidR="00FA20B4" w:rsidRDefault="00FA20B4">
      <w:pPr>
        <w:tabs>
          <w:tab w:val="left" w:pos="1620"/>
          <w:tab w:val="left" w:pos="2052"/>
          <w:tab w:val="left" w:pos="2592"/>
        </w:tabs>
        <w:overflowPunct w:val="0"/>
        <w:autoSpaceDE w:val="0"/>
        <w:autoSpaceDN w:val="0"/>
        <w:adjustRightInd w:val="0"/>
        <w:spacing w:before="360" w:after="120" w:line="240" w:lineRule="exact"/>
        <w:textAlignment w:val="baseline"/>
        <w:rPr>
          <w:rFonts w:ascii="Arial" w:hAnsi="Arial" w:cs="Arial"/>
          <w:i/>
          <w:iCs/>
          <w:color w:val="333333"/>
        </w:rPr>
      </w:pPr>
      <w:r>
        <w:rPr>
          <w:rFonts w:ascii="Arial" w:hAnsi="Arial" w:cs="Arial"/>
          <w:b/>
          <w:bCs/>
          <w:i/>
          <w:iCs/>
          <w:color w:val="333333"/>
        </w:rPr>
        <w:t>NOTA:</w:t>
      </w:r>
      <w:r>
        <w:rPr>
          <w:rFonts w:ascii="Arial" w:hAnsi="Arial" w:cs="Arial"/>
          <w:i/>
          <w:iCs/>
          <w:color w:val="333333"/>
        </w:rPr>
        <w:t xml:space="preserve"> Para el caso de garantías provisionales y definitivas y siempre que la entidad a la que se avala sea una unión de empresarios sin constituir, no se admitirán garantías que únicamente garanticen sólo a una de las empresas que las constituya, sino que la misma ha de garantizar al resto de las empresas que forman la unión temporal, recogiéndose expresamente que la responsabilidad es conjunta y solidaria respecto de las demás integrantes de la U.T.E. </w:t>
      </w:r>
    </w:p>
    <w:p w:rsidR="00FA20B4" w:rsidRDefault="00FA20B4">
      <w:pPr>
        <w:pStyle w:val="PlainText"/>
        <w:tabs>
          <w:tab w:val="left" w:pos="1418"/>
          <w:tab w:val="left" w:pos="5245"/>
        </w:tabs>
        <w:ind w:left="360"/>
        <w:rPr>
          <w:rFonts w:ascii="Arial" w:hAnsi="Arial" w:cs="Arial"/>
          <w:i/>
          <w:iCs/>
          <w:sz w:val="24"/>
          <w:szCs w:val="24"/>
          <w:lang w:val="es-ES"/>
        </w:rPr>
      </w:pPr>
    </w:p>
    <w:p w:rsidR="00FA20B4" w:rsidRDefault="00FA20B4">
      <w:pPr>
        <w:rPr>
          <w:rFonts w:ascii="Arial" w:hAnsi="Arial" w:cs="Arial"/>
          <w:lang w:val="es-ES_tradnl"/>
        </w:rPr>
      </w:pPr>
    </w:p>
    <w:p w:rsidR="00FA20B4" w:rsidRDefault="00FA20B4">
      <w:pPr>
        <w:rPr>
          <w:rFonts w:ascii="Arial" w:hAnsi="Arial" w:cs="Arial"/>
        </w:rPr>
      </w:pPr>
    </w:p>
    <w:p w:rsidR="00FA20B4" w:rsidRDefault="00FA20B4">
      <w:pPr>
        <w:spacing w:line="240" w:lineRule="exact"/>
        <w:rPr>
          <w:rFonts w:ascii="Arial" w:hAnsi="Arial" w:cs="Arial"/>
        </w:rPr>
      </w:pPr>
    </w:p>
    <w:sectPr w:rsidR="00FA20B4" w:rsidSect="00FA20B4">
      <w:headerReference w:type="default" r:id="rId8"/>
      <w:pgSz w:w="11906" w:h="16838"/>
      <w:pgMar w:top="2438" w:right="1134" w:bottom="1418" w:left="1418" w:header="1701" w:footer="70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0B4" w:rsidRDefault="00FA20B4">
      <w:pPr>
        <w:rPr>
          <w:rFonts w:ascii="Times New Roman" w:hAnsi="Times New Roman" w:cs="Times New Roman"/>
        </w:rPr>
      </w:pPr>
      <w:r>
        <w:rPr>
          <w:rFonts w:ascii="Times New Roman" w:hAnsi="Times New Roman" w:cs="Times New Roman"/>
        </w:rPr>
        <w:separator/>
      </w:r>
    </w:p>
  </w:endnote>
  <w:endnote w:type="continuationSeparator" w:id="0">
    <w:p w:rsidR="00FA20B4" w:rsidRDefault="00FA20B4">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0B4" w:rsidRDefault="00FA20B4">
      <w:pPr>
        <w:rPr>
          <w:rFonts w:ascii="Times New Roman" w:hAnsi="Times New Roman" w:cs="Times New Roman"/>
        </w:rPr>
      </w:pPr>
      <w:r>
        <w:rPr>
          <w:rFonts w:ascii="Times New Roman" w:hAnsi="Times New Roman" w:cs="Times New Roman"/>
        </w:rPr>
        <w:separator/>
      </w:r>
    </w:p>
  </w:footnote>
  <w:footnote w:type="continuationSeparator" w:id="0">
    <w:p w:rsidR="00FA20B4" w:rsidRDefault="00FA20B4">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0B4" w:rsidRDefault="00FA20B4">
    <w:pPr>
      <w:pStyle w:val="Header"/>
      <w:framePr w:wrap="auto" w:vAnchor="text" w:hAnchor="margin" w:xAlign="right" w:y="1"/>
      <w:rPr>
        <w:rStyle w:val="PageNumber"/>
        <w:sz w:val="18"/>
        <w:szCs w:val="18"/>
      </w:rPr>
    </w:pPr>
    <w:r>
      <w:rPr>
        <w:rStyle w:val="PageNumber"/>
        <w:sz w:val="18"/>
        <w:szCs w:val="18"/>
      </w:rPr>
      <w:fldChar w:fldCharType="begin"/>
    </w:r>
    <w:r>
      <w:rPr>
        <w:rStyle w:val="PageNumber"/>
        <w:sz w:val="18"/>
        <w:szCs w:val="18"/>
      </w:rPr>
      <w:instrText xml:space="preserve">PAGE  </w:instrText>
    </w:r>
    <w:r>
      <w:rPr>
        <w:rStyle w:val="PageNumber"/>
        <w:sz w:val="18"/>
        <w:szCs w:val="18"/>
      </w:rPr>
      <w:fldChar w:fldCharType="separate"/>
    </w:r>
    <w:r>
      <w:rPr>
        <w:rStyle w:val="PageNumber"/>
        <w:noProof/>
        <w:sz w:val="18"/>
        <w:szCs w:val="18"/>
      </w:rPr>
      <w:t>29</w:t>
    </w:r>
    <w:r>
      <w:rPr>
        <w:rStyle w:val="PageNumber"/>
        <w:sz w:val="18"/>
        <w:szCs w:val="18"/>
      </w:rPr>
      <w:fldChar w:fldCharType="end"/>
    </w:r>
  </w:p>
  <w:p w:rsidR="00FA20B4" w:rsidRDefault="00FA20B4">
    <w:pPr>
      <w:pStyle w:val="Header"/>
      <w:ind w:right="360"/>
      <w:jc w:val="center"/>
      <w:rPr>
        <w:rFonts w:ascii="Verdana" w:hAnsi="Verdana" w:cs="Verdana"/>
        <w:sz w:val="16"/>
        <w:szCs w:val="16"/>
      </w:rPr>
    </w:pPr>
    <w:r>
      <w:rPr>
        <w:rFonts w:ascii="Verdana" w:hAnsi="Verdana" w:cs="Verdana"/>
        <w:sz w:val="16"/>
        <w:szCs w:val="16"/>
      </w:rPr>
      <w:t>SERVICIOS NEGOCIADO. Organismo Autónomo Serantes Kultur Aretoa de Santurtzi.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4422"/>
    <w:multiLevelType w:val="hybridMultilevel"/>
    <w:tmpl w:val="6D329404"/>
    <w:lvl w:ilvl="0" w:tplc="0C0A000F">
      <w:start w:val="25"/>
      <w:numFmt w:val="decimal"/>
      <w:lvlText w:val="%1."/>
      <w:lvlJc w:val="left"/>
      <w:pPr>
        <w:tabs>
          <w:tab w:val="num" w:pos="808"/>
        </w:tabs>
        <w:ind w:left="808" w:hanging="360"/>
      </w:pPr>
      <w:rPr>
        <w:rFonts w:ascii="Times New Roman" w:hAnsi="Times New Roman" w:cs="Times New Roman"/>
      </w:rPr>
    </w:lvl>
    <w:lvl w:ilvl="1" w:tplc="0C0A0019">
      <w:start w:val="1"/>
      <w:numFmt w:val="decimal"/>
      <w:lvlText w:val="%2."/>
      <w:lvlJc w:val="left"/>
      <w:pPr>
        <w:tabs>
          <w:tab w:val="num" w:pos="1440"/>
        </w:tabs>
        <w:ind w:left="1440" w:hanging="360"/>
      </w:pPr>
      <w:rPr>
        <w:rFonts w:ascii="Times New Roman" w:hAnsi="Times New Roman" w:cs="Times New Roman"/>
      </w:rPr>
    </w:lvl>
    <w:lvl w:ilvl="2" w:tplc="0C0A001B">
      <w:start w:val="1"/>
      <w:numFmt w:val="decimal"/>
      <w:lvlText w:val="%3."/>
      <w:lvlJc w:val="left"/>
      <w:pPr>
        <w:tabs>
          <w:tab w:val="num" w:pos="2160"/>
        </w:tabs>
        <w:ind w:left="2160" w:hanging="36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decimal"/>
      <w:lvlText w:val="%5."/>
      <w:lvlJc w:val="left"/>
      <w:pPr>
        <w:tabs>
          <w:tab w:val="num" w:pos="3600"/>
        </w:tabs>
        <w:ind w:left="3600" w:hanging="360"/>
      </w:pPr>
      <w:rPr>
        <w:rFonts w:ascii="Times New Roman" w:hAnsi="Times New Roman" w:cs="Times New Roman"/>
      </w:rPr>
    </w:lvl>
    <w:lvl w:ilvl="5" w:tplc="0C0A001B">
      <w:start w:val="1"/>
      <w:numFmt w:val="decimal"/>
      <w:lvlText w:val="%6."/>
      <w:lvlJc w:val="left"/>
      <w:pPr>
        <w:tabs>
          <w:tab w:val="num" w:pos="4320"/>
        </w:tabs>
        <w:ind w:left="4320" w:hanging="36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decimal"/>
      <w:lvlText w:val="%8."/>
      <w:lvlJc w:val="left"/>
      <w:pPr>
        <w:tabs>
          <w:tab w:val="num" w:pos="5760"/>
        </w:tabs>
        <w:ind w:left="5760" w:hanging="360"/>
      </w:pPr>
      <w:rPr>
        <w:rFonts w:ascii="Times New Roman" w:hAnsi="Times New Roman" w:cs="Times New Roman"/>
      </w:rPr>
    </w:lvl>
    <w:lvl w:ilvl="8" w:tplc="0C0A001B">
      <w:start w:val="1"/>
      <w:numFmt w:val="decimal"/>
      <w:lvlText w:val="%9."/>
      <w:lvlJc w:val="left"/>
      <w:pPr>
        <w:tabs>
          <w:tab w:val="num" w:pos="6480"/>
        </w:tabs>
        <w:ind w:left="6480" w:hanging="360"/>
      </w:pPr>
      <w:rPr>
        <w:rFonts w:ascii="Times New Roman" w:hAnsi="Times New Roman" w:cs="Times New Roman"/>
      </w:rPr>
    </w:lvl>
  </w:abstractNum>
  <w:abstractNum w:abstractNumId="1">
    <w:nsid w:val="028961C6"/>
    <w:multiLevelType w:val="multilevel"/>
    <w:tmpl w:val="740C7C54"/>
    <w:lvl w:ilvl="0">
      <w:start w:val="23"/>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440"/>
        </w:tabs>
        <w:ind w:left="1440" w:hanging="144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2160"/>
        </w:tabs>
        <w:ind w:left="2160" w:hanging="216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2">
    <w:nsid w:val="07B562F8"/>
    <w:multiLevelType w:val="hybridMultilevel"/>
    <w:tmpl w:val="3BAC9C64"/>
    <w:lvl w:ilvl="0" w:tplc="0C0A0001">
      <w:start w:val="1"/>
      <w:numFmt w:val="bullet"/>
      <w:lvlText w:val=""/>
      <w:lvlJc w:val="left"/>
      <w:pPr>
        <w:tabs>
          <w:tab w:val="num" w:pos="1428"/>
        </w:tabs>
        <w:ind w:left="1428" w:hanging="360"/>
      </w:pPr>
      <w:rPr>
        <w:rFonts w:ascii="Symbol" w:hAnsi="Symbol" w:cs="Symbo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cs="Wingdings" w:hint="default"/>
      </w:rPr>
    </w:lvl>
    <w:lvl w:ilvl="3" w:tplc="0C0A0001">
      <w:start w:val="1"/>
      <w:numFmt w:val="bullet"/>
      <w:lvlText w:val=""/>
      <w:lvlJc w:val="left"/>
      <w:pPr>
        <w:tabs>
          <w:tab w:val="num" w:pos="3588"/>
        </w:tabs>
        <w:ind w:left="3588" w:hanging="360"/>
      </w:pPr>
      <w:rPr>
        <w:rFonts w:ascii="Symbol" w:hAnsi="Symbol" w:cs="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Wingdings" w:hint="default"/>
      </w:rPr>
    </w:lvl>
    <w:lvl w:ilvl="6" w:tplc="0C0A0001">
      <w:start w:val="1"/>
      <w:numFmt w:val="bullet"/>
      <w:lvlText w:val=""/>
      <w:lvlJc w:val="left"/>
      <w:pPr>
        <w:tabs>
          <w:tab w:val="num" w:pos="5748"/>
        </w:tabs>
        <w:ind w:left="5748" w:hanging="360"/>
      </w:pPr>
      <w:rPr>
        <w:rFonts w:ascii="Symbol" w:hAnsi="Symbol" w:cs="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Wingdings" w:hint="default"/>
      </w:rPr>
    </w:lvl>
  </w:abstractNum>
  <w:abstractNum w:abstractNumId="3">
    <w:nsid w:val="0A9D493F"/>
    <w:multiLevelType w:val="multilevel"/>
    <w:tmpl w:val="7A74205C"/>
    <w:lvl w:ilvl="0">
      <w:start w:val="21"/>
      <w:numFmt w:val="decimal"/>
      <w:lvlText w:val="%1."/>
      <w:lvlJc w:val="left"/>
      <w:pPr>
        <w:tabs>
          <w:tab w:val="num" w:pos="855"/>
        </w:tabs>
        <w:ind w:left="855" w:hanging="855"/>
      </w:pPr>
      <w:rPr>
        <w:rFonts w:ascii="Times New Roman" w:hAnsi="Times New Roman" w:cs="Times New Roman"/>
        <w:b/>
        <w:bCs/>
      </w:rPr>
    </w:lvl>
    <w:lvl w:ilvl="1">
      <w:start w:val="1"/>
      <w:numFmt w:val="decimal"/>
      <w:lvlText w:val="%1.%2."/>
      <w:lvlJc w:val="left"/>
      <w:pPr>
        <w:tabs>
          <w:tab w:val="num" w:pos="855"/>
        </w:tabs>
        <w:ind w:left="855" w:hanging="855"/>
      </w:pPr>
      <w:rPr>
        <w:rFonts w:ascii="Times New Roman" w:hAnsi="Times New Roman" w:cs="Times New Roman"/>
        <w:b/>
        <w:bCs/>
      </w:rPr>
    </w:lvl>
    <w:lvl w:ilvl="2">
      <w:start w:val="1"/>
      <w:numFmt w:val="decimal"/>
      <w:lvlText w:val="%1.%2.%3."/>
      <w:lvlJc w:val="left"/>
      <w:pPr>
        <w:tabs>
          <w:tab w:val="num" w:pos="855"/>
        </w:tabs>
        <w:ind w:left="855" w:hanging="855"/>
      </w:pPr>
      <w:rPr>
        <w:rFonts w:ascii="Times New Roman" w:hAnsi="Times New Roman" w:cs="Times New Roman"/>
        <w:b/>
        <w:bCs/>
      </w:rPr>
    </w:lvl>
    <w:lvl w:ilvl="3">
      <w:start w:val="1"/>
      <w:numFmt w:val="decimal"/>
      <w:lvlText w:val="%1.%2.%3.%4."/>
      <w:lvlJc w:val="left"/>
      <w:pPr>
        <w:tabs>
          <w:tab w:val="num" w:pos="1080"/>
        </w:tabs>
        <w:ind w:left="1080" w:hanging="108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440"/>
        </w:tabs>
        <w:ind w:left="1440" w:hanging="1440"/>
      </w:pPr>
      <w:rPr>
        <w:rFonts w:ascii="Times New Roman" w:hAnsi="Times New Roman" w:cs="Times New Roman"/>
        <w:b/>
        <w:bCs/>
      </w:rPr>
    </w:lvl>
    <w:lvl w:ilvl="6">
      <w:start w:val="1"/>
      <w:numFmt w:val="decimal"/>
      <w:lvlText w:val="%1.%2.%3.%4.%5.%6.%7."/>
      <w:lvlJc w:val="left"/>
      <w:pPr>
        <w:tabs>
          <w:tab w:val="num" w:pos="1800"/>
        </w:tabs>
        <w:ind w:left="1800" w:hanging="1800"/>
      </w:pPr>
      <w:rPr>
        <w:rFonts w:ascii="Times New Roman" w:hAnsi="Times New Roman" w:cs="Times New Roman"/>
        <w:b/>
        <w:bCs/>
      </w:rPr>
    </w:lvl>
    <w:lvl w:ilvl="7">
      <w:start w:val="1"/>
      <w:numFmt w:val="decimal"/>
      <w:lvlText w:val="%1.%2.%3.%4.%5.%6.%7.%8."/>
      <w:lvlJc w:val="left"/>
      <w:pPr>
        <w:tabs>
          <w:tab w:val="num" w:pos="1800"/>
        </w:tabs>
        <w:ind w:left="1800" w:hanging="1800"/>
      </w:pPr>
      <w:rPr>
        <w:rFonts w:ascii="Times New Roman" w:hAnsi="Times New Roman" w:cs="Times New Roman"/>
        <w:b/>
        <w:bCs/>
      </w:rPr>
    </w:lvl>
    <w:lvl w:ilvl="8">
      <w:start w:val="1"/>
      <w:numFmt w:val="decimal"/>
      <w:lvlText w:val="%1.%2.%3.%4.%5.%6.%7.%8.%9."/>
      <w:lvlJc w:val="left"/>
      <w:pPr>
        <w:tabs>
          <w:tab w:val="num" w:pos="2160"/>
        </w:tabs>
        <w:ind w:left="2160" w:hanging="2160"/>
      </w:pPr>
      <w:rPr>
        <w:rFonts w:ascii="Times New Roman" w:hAnsi="Times New Roman" w:cs="Times New Roman"/>
        <w:b/>
        <w:bCs/>
      </w:rPr>
    </w:lvl>
  </w:abstractNum>
  <w:abstractNum w:abstractNumId="4">
    <w:nsid w:val="0BB24EEC"/>
    <w:multiLevelType w:val="multilevel"/>
    <w:tmpl w:val="056A168A"/>
    <w:lvl w:ilvl="0">
      <w:start w:val="17"/>
      <w:numFmt w:val="decimal"/>
      <w:lvlText w:val="%1"/>
      <w:lvlJc w:val="left"/>
      <w:pPr>
        <w:tabs>
          <w:tab w:val="num" w:pos="495"/>
        </w:tabs>
        <w:ind w:left="495" w:hanging="495"/>
      </w:pPr>
      <w:rPr>
        <w:rFonts w:ascii="Times New Roman" w:hAnsi="Times New Roman" w:cs="Times New Roman"/>
        <w:b/>
        <w:bCs/>
      </w:rPr>
    </w:lvl>
    <w:lvl w:ilvl="1">
      <w:start w:val="8"/>
      <w:numFmt w:val="decimal"/>
      <w:lvlText w:val="%1.%2"/>
      <w:lvlJc w:val="left"/>
      <w:pPr>
        <w:tabs>
          <w:tab w:val="num" w:pos="720"/>
        </w:tabs>
        <w:ind w:left="720" w:hanging="7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1080"/>
        </w:tabs>
        <w:ind w:left="1080" w:hanging="1080"/>
      </w:pPr>
      <w:rPr>
        <w:rFonts w:ascii="Times New Roman" w:hAnsi="Times New Roman" w:cs="Times New Roman"/>
        <w:b/>
        <w:bCs/>
      </w:rPr>
    </w:lvl>
    <w:lvl w:ilvl="4">
      <w:start w:val="1"/>
      <w:numFmt w:val="decimal"/>
      <w:lvlText w:val="%1.%2.%3.%4.%5"/>
      <w:lvlJc w:val="left"/>
      <w:pPr>
        <w:tabs>
          <w:tab w:val="num" w:pos="1440"/>
        </w:tabs>
        <w:ind w:left="1440" w:hanging="1440"/>
      </w:pPr>
      <w:rPr>
        <w:rFonts w:ascii="Times New Roman" w:hAnsi="Times New Roman" w:cs="Times New Roman"/>
        <w:b/>
        <w:bCs/>
      </w:rPr>
    </w:lvl>
    <w:lvl w:ilvl="5">
      <w:start w:val="1"/>
      <w:numFmt w:val="decimal"/>
      <w:lvlText w:val="%1.%2.%3.%4.%5.%6"/>
      <w:lvlJc w:val="left"/>
      <w:pPr>
        <w:tabs>
          <w:tab w:val="num" w:pos="1440"/>
        </w:tabs>
        <w:ind w:left="1440" w:hanging="1440"/>
      </w:pPr>
      <w:rPr>
        <w:rFonts w:ascii="Times New Roman" w:hAnsi="Times New Roman" w:cs="Times New Roman"/>
        <w:b/>
        <w:bCs/>
      </w:rPr>
    </w:lvl>
    <w:lvl w:ilvl="6">
      <w:start w:val="1"/>
      <w:numFmt w:val="decimal"/>
      <w:lvlText w:val="%1.%2.%3.%4.%5.%6.%7"/>
      <w:lvlJc w:val="left"/>
      <w:pPr>
        <w:tabs>
          <w:tab w:val="num" w:pos="1800"/>
        </w:tabs>
        <w:ind w:left="1800" w:hanging="1800"/>
      </w:pPr>
      <w:rPr>
        <w:rFonts w:ascii="Times New Roman" w:hAnsi="Times New Roman" w:cs="Times New Roman"/>
        <w:b/>
        <w:bCs/>
      </w:rPr>
    </w:lvl>
    <w:lvl w:ilvl="7">
      <w:start w:val="1"/>
      <w:numFmt w:val="decimal"/>
      <w:lvlText w:val="%1.%2.%3.%4.%5.%6.%7.%8"/>
      <w:lvlJc w:val="left"/>
      <w:pPr>
        <w:tabs>
          <w:tab w:val="num" w:pos="2160"/>
        </w:tabs>
        <w:ind w:left="2160" w:hanging="2160"/>
      </w:pPr>
      <w:rPr>
        <w:rFonts w:ascii="Times New Roman" w:hAnsi="Times New Roman" w:cs="Times New Roman"/>
        <w:b/>
        <w:bCs/>
      </w:rPr>
    </w:lvl>
    <w:lvl w:ilvl="8">
      <w:start w:val="1"/>
      <w:numFmt w:val="decimal"/>
      <w:lvlText w:val="%1.%2.%3.%4.%5.%6.%7.%8.%9"/>
      <w:lvlJc w:val="left"/>
      <w:pPr>
        <w:tabs>
          <w:tab w:val="num" w:pos="2160"/>
        </w:tabs>
        <w:ind w:left="2160" w:hanging="2160"/>
      </w:pPr>
      <w:rPr>
        <w:rFonts w:ascii="Times New Roman" w:hAnsi="Times New Roman" w:cs="Times New Roman"/>
        <w:b/>
        <w:bCs/>
      </w:rPr>
    </w:lvl>
  </w:abstractNum>
  <w:abstractNum w:abstractNumId="5">
    <w:nsid w:val="0CD86675"/>
    <w:multiLevelType w:val="hybridMultilevel"/>
    <w:tmpl w:val="93BC3A78"/>
    <w:lvl w:ilvl="0" w:tplc="41663BE0">
      <w:start w:val="2"/>
      <w:numFmt w:val="lowerLetter"/>
      <w:lvlText w:val="%1)"/>
      <w:lvlJc w:val="left"/>
      <w:pPr>
        <w:tabs>
          <w:tab w:val="num" w:pos="644"/>
        </w:tabs>
        <w:ind w:left="644" w:hanging="360"/>
      </w:pPr>
      <w:rPr>
        <w:rFonts w:ascii="Times New Roman" w:hAnsi="Times New Roman" w:cs="Times New Roman"/>
      </w:rPr>
    </w:lvl>
    <w:lvl w:ilvl="1" w:tplc="0C0A0019">
      <w:start w:val="1"/>
      <w:numFmt w:val="decimal"/>
      <w:lvlText w:val="%2."/>
      <w:lvlJc w:val="left"/>
      <w:pPr>
        <w:tabs>
          <w:tab w:val="num" w:pos="1440"/>
        </w:tabs>
        <w:ind w:left="1440" w:hanging="360"/>
      </w:pPr>
      <w:rPr>
        <w:rFonts w:ascii="Times New Roman" w:hAnsi="Times New Roman" w:cs="Times New Roman"/>
      </w:rPr>
    </w:lvl>
    <w:lvl w:ilvl="2" w:tplc="0C0A001B">
      <w:start w:val="1"/>
      <w:numFmt w:val="decimal"/>
      <w:lvlText w:val="%3."/>
      <w:lvlJc w:val="left"/>
      <w:pPr>
        <w:tabs>
          <w:tab w:val="num" w:pos="2160"/>
        </w:tabs>
        <w:ind w:left="2160" w:hanging="36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decimal"/>
      <w:lvlText w:val="%5."/>
      <w:lvlJc w:val="left"/>
      <w:pPr>
        <w:tabs>
          <w:tab w:val="num" w:pos="3600"/>
        </w:tabs>
        <w:ind w:left="3600" w:hanging="360"/>
      </w:pPr>
      <w:rPr>
        <w:rFonts w:ascii="Times New Roman" w:hAnsi="Times New Roman" w:cs="Times New Roman"/>
      </w:rPr>
    </w:lvl>
    <w:lvl w:ilvl="5" w:tplc="0C0A001B">
      <w:start w:val="1"/>
      <w:numFmt w:val="decimal"/>
      <w:lvlText w:val="%6."/>
      <w:lvlJc w:val="left"/>
      <w:pPr>
        <w:tabs>
          <w:tab w:val="num" w:pos="4320"/>
        </w:tabs>
        <w:ind w:left="4320" w:hanging="36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decimal"/>
      <w:lvlText w:val="%8."/>
      <w:lvlJc w:val="left"/>
      <w:pPr>
        <w:tabs>
          <w:tab w:val="num" w:pos="5760"/>
        </w:tabs>
        <w:ind w:left="5760" w:hanging="360"/>
      </w:pPr>
      <w:rPr>
        <w:rFonts w:ascii="Times New Roman" w:hAnsi="Times New Roman" w:cs="Times New Roman"/>
      </w:rPr>
    </w:lvl>
    <w:lvl w:ilvl="8" w:tplc="0C0A001B">
      <w:start w:val="1"/>
      <w:numFmt w:val="decimal"/>
      <w:lvlText w:val="%9."/>
      <w:lvlJc w:val="left"/>
      <w:pPr>
        <w:tabs>
          <w:tab w:val="num" w:pos="6480"/>
        </w:tabs>
        <w:ind w:left="6480" w:hanging="360"/>
      </w:pPr>
      <w:rPr>
        <w:rFonts w:ascii="Times New Roman" w:hAnsi="Times New Roman" w:cs="Times New Roman"/>
      </w:rPr>
    </w:lvl>
  </w:abstractNum>
  <w:abstractNum w:abstractNumId="6">
    <w:nsid w:val="15B8561A"/>
    <w:multiLevelType w:val="hybridMultilevel"/>
    <w:tmpl w:val="C6E49AC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
    <w:nsid w:val="15E05CDF"/>
    <w:multiLevelType w:val="hybridMultilevel"/>
    <w:tmpl w:val="07905C84"/>
    <w:lvl w:ilvl="0" w:tplc="FD44C402">
      <w:start w:val="4"/>
      <w:numFmt w:val="bullet"/>
      <w:lvlText w:val="-"/>
      <w:lvlJc w:val="left"/>
      <w:pPr>
        <w:ind w:left="1211" w:hanging="360"/>
      </w:pPr>
      <w:rPr>
        <w:rFonts w:ascii="Verdana" w:eastAsia="Times New Roman" w:hAnsi="Verdana" w:hint="default"/>
      </w:rPr>
    </w:lvl>
    <w:lvl w:ilvl="1" w:tplc="0C0A0003">
      <w:start w:val="1"/>
      <w:numFmt w:val="bullet"/>
      <w:lvlText w:val="o"/>
      <w:lvlJc w:val="left"/>
      <w:pPr>
        <w:ind w:left="1931" w:hanging="360"/>
      </w:pPr>
      <w:rPr>
        <w:rFonts w:ascii="Courier New" w:hAnsi="Courier New" w:cs="Courier New" w:hint="default"/>
      </w:rPr>
    </w:lvl>
    <w:lvl w:ilvl="2" w:tplc="0C0A0005">
      <w:start w:val="1"/>
      <w:numFmt w:val="bullet"/>
      <w:lvlText w:val=""/>
      <w:lvlJc w:val="left"/>
      <w:pPr>
        <w:ind w:left="2651" w:hanging="360"/>
      </w:pPr>
      <w:rPr>
        <w:rFonts w:ascii="Wingdings" w:hAnsi="Wingdings" w:cs="Wingdings" w:hint="default"/>
      </w:rPr>
    </w:lvl>
    <w:lvl w:ilvl="3" w:tplc="0C0A0001">
      <w:start w:val="1"/>
      <w:numFmt w:val="bullet"/>
      <w:lvlText w:val=""/>
      <w:lvlJc w:val="left"/>
      <w:pPr>
        <w:ind w:left="3371" w:hanging="360"/>
      </w:pPr>
      <w:rPr>
        <w:rFonts w:ascii="Symbol" w:hAnsi="Symbol" w:cs="Symbol" w:hint="default"/>
      </w:rPr>
    </w:lvl>
    <w:lvl w:ilvl="4" w:tplc="0C0A0003">
      <w:start w:val="1"/>
      <w:numFmt w:val="bullet"/>
      <w:lvlText w:val="o"/>
      <w:lvlJc w:val="left"/>
      <w:pPr>
        <w:ind w:left="4091" w:hanging="360"/>
      </w:pPr>
      <w:rPr>
        <w:rFonts w:ascii="Courier New" w:hAnsi="Courier New" w:cs="Courier New" w:hint="default"/>
      </w:rPr>
    </w:lvl>
    <w:lvl w:ilvl="5" w:tplc="0C0A0005">
      <w:start w:val="1"/>
      <w:numFmt w:val="bullet"/>
      <w:lvlText w:val=""/>
      <w:lvlJc w:val="left"/>
      <w:pPr>
        <w:ind w:left="4811" w:hanging="360"/>
      </w:pPr>
      <w:rPr>
        <w:rFonts w:ascii="Wingdings" w:hAnsi="Wingdings" w:cs="Wingdings" w:hint="default"/>
      </w:rPr>
    </w:lvl>
    <w:lvl w:ilvl="6" w:tplc="0C0A0001">
      <w:start w:val="1"/>
      <w:numFmt w:val="bullet"/>
      <w:lvlText w:val=""/>
      <w:lvlJc w:val="left"/>
      <w:pPr>
        <w:ind w:left="5531" w:hanging="360"/>
      </w:pPr>
      <w:rPr>
        <w:rFonts w:ascii="Symbol" w:hAnsi="Symbol" w:cs="Symbol" w:hint="default"/>
      </w:rPr>
    </w:lvl>
    <w:lvl w:ilvl="7" w:tplc="0C0A0003">
      <w:start w:val="1"/>
      <w:numFmt w:val="bullet"/>
      <w:lvlText w:val="o"/>
      <w:lvlJc w:val="left"/>
      <w:pPr>
        <w:ind w:left="6251" w:hanging="360"/>
      </w:pPr>
      <w:rPr>
        <w:rFonts w:ascii="Courier New" w:hAnsi="Courier New" w:cs="Courier New" w:hint="default"/>
      </w:rPr>
    </w:lvl>
    <w:lvl w:ilvl="8" w:tplc="0C0A0005">
      <w:start w:val="1"/>
      <w:numFmt w:val="bullet"/>
      <w:lvlText w:val=""/>
      <w:lvlJc w:val="left"/>
      <w:pPr>
        <w:ind w:left="6971" w:hanging="360"/>
      </w:pPr>
      <w:rPr>
        <w:rFonts w:ascii="Wingdings" w:hAnsi="Wingdings" w:cs="Wingdings" w:hint="default"/>
      </w:rPr>
    </w:lvl>
  </w:abstractNum>
  <w:abstractNum w:abstractNumId="8">
    <w:nsid w:val="1C743553"/>
    <w:multiLevelType w:val="hybridMultilevel"/>
    <w:tmpl w:val="E81C0E2E"/>
    <w:lvl w:ilvl="0" w:tplc="8168096C">
      <w:start w:val="1"/>
      <w:numFmt w:val="upperLetter"/>
      <w:lvlText w:val="%1)"/>
      <w:lvlJc w:val="left"/>
      <w:pPr>
        <w:ind w:left="1069" w:hanging="360"/>
      </w:pPr>
      <w:rPr>
        <w:rFonts w:ascii="Times New Roman" w:hAnsi="Times New Roman" w:cs="Times New Roman" w:hint="default"/>
      </w:rPr>
    </w:lvl>
    <w:lvl w:ilvl="1" w:tplc="0C0A0019">
      <w:start w:val="1"/>
      <w:numFmt w:val="lowerLetter"/>
      <w:lvlText w:val="%2."/>
      <w:lvlJc w:val="left"/>
      <w:pPr>
        <w:ind w:left="1789" w:hanging="360"/>
      </w:pPr>
      <w:rPr>
        <w:rFonts w:ascii="Times New Roman" w:hAnsi="Times New Roman" w:cs="Times New Roman"/>
      </w:rPr>
    </w:lvl>
    <w:lvl w:ilvl="2" w:tplc="0C0A001B">
      <w:start w:val="1"/>
      <w:numFmt w:val="lowerRoman"/>
      <w:lvlText w:val="%3."/>
      <w:lvlJc w:val="right"/>
      <w:pPr>
        <w:ind w:left="2509" w:hanging="180"/>
      </w:pPr>
      <w:rPr>
        <w:rFonts w:ascii="Times New Roman" w:hAnsi="Times New Roman" w:cs="Times New Roman"/>
      </w:rPr>
    </w:lvl>
    <w:lvl w:ilvl="3" w:tplc="0C0A000F">
      <w:start w:val="1"/>
      <w:numFmt w:val="decimal"/>
      <w:lvlText w:val="%4."/>
      <w:lvlJc w:val="left"/>
      <w:pPr>
        <w:ind w:left="3229" w:hanging="360"/>
      </w:pPr>
      <w:rPr>
        <w:rFonts w:ascii="Times New Roman" w:hAnsi="Times New Roman" w:cs="Times New Roman"/>
      </w:rPr>
    </w:lvl>
    <w:lvl w:ilvl="4" w:tplc="0C0A0019">
      <w:start w:val="1"/>
      <w:numFmt w:val="lowerLetter"/>
      <w:lvlText w:val="%5."/>
      <w:lvlJc w:val="left"/>
      <w:pPr>
        <w:ind w:left="3949" w:hanging="360"/>
      </w:pPr>
      <w:rPr>
        <w:rFonts w:ascii="Times New Roman" w:hAnsi="Times New Roman" w:cs="Times New Roman"/>
      </w:rPr>
    </w:lvl>
    <w:lvl w:ilvl="5" w:tplc="0C0A001B">
      <w:start w:val="1"/>
      <w:numFmt w:val="lowerRoman"/>
      <w:lvlText w:val="%6."/>
      <w:lvlJc w:val="right"/>
      <w:pPr>
        <w:ind w:left="4669" w:hanging="180"/>
      </w:pPr>
      <w:rPr>
        <w:rFonts w:ascii="Times New Roman" w:hAnsi="Times New Roman" w:cs="Times New Roman"/>
      </w:rPr>
    </w:lvl>
    <w:lvl w:ilvl="6" w:tplc="0C0A000F">
      <w:start w:val="1"/>
      <w:numFmt w:val="decimal"/>
      <w:lvlText w:val="%7."/>
      <w:lvlJc w:val="left"/>
      <w:pPr>
        <w:ind w:left="5389" w:hanging="360"/>
      </w:pPr>
      <w:rPr>
        <w:rFonts w:ascii="Times New Roman" w:hAnsi="Times New Roman" w:cs="Times New Roman"/>
      </w:rPr>
    </w:lvl>
    <w:lvl w:ilvl="7" w:tplc="0C0A0019">
      <w:start w:val="1"/>
      <w:numFmt w:val="lowerLetter"/>
      <w:lvlText w:val="%8."/>
      <w:lvlJc w:val="left"/>
      <w:pPr>
        <w:ind w:left="6109" w:hanging="360"/>
      </w:pPr>
      <w:rPr>
        <w:rFonts w:ascii="Times New Roman" w:hAnsi="Times New Roman" w:cs="Times New Roman"/>
      </w:rPr>
    </w:lvl>
    <w:lvl w:ilvl="8" w:tplc="0C0A001B">
      <w:start w:val="1"/>
      <w:numFmt w:val="lowerRoman"/>
      <w:lvlText w:val="%9."/>
      <w:lvlJc w:val="right"/>
      <w:pPr>
        <w:ind w:left="6829" w:hanging="180"/>
      </w:pPr>
      <w:rPr>
        <w:rFonts w:ascii="Times New Roman" w:hAnsi="Times New Roman" w:cs="Times New Roman"/>
      </w:rPr>
    </w:lvl>
  </w:abstractNum>
  <w:abstractNum w:abstractNumId="9">
    <w:nsid w:val="1D323555"/>
    <w:multiLevelType w:val="multilevel"/>
    <w:tmpl w:val="6568A7A0"/>
    <w:lvl w:ilvl="0">
      <w:start w:val="8"/>
      <w:numFmt w:val="decimal"/>
      <w:lvlText w:val="%1."/>
      <w:lvlJc w:val="left"/>
      <w:pPr>
        <w:tabs>
          <w:tab w:val="num" w:pos="645"/>
        </w:tabs>
        <w:ind w:left="645" w:hanging="645"/>
      </w:pPr>
      <w:rPr>
        <w:rFonts w:ascii="Times New Roman" w:hAnsi="Times New Roman" w:cs="Times New Roman"/>
        <w:b/>
        <w:bCs/>
      </w:rPr>
    </w:lvl>
    <w:lvl w:ilvl="1">
      <w:start w:val="1"/>
      <w:numFmt w:val="decimal"/>
      <w:lvlText w:val="%1.%2."/>
      <w:lvlJc w:val="left"/>
      <w:pPr>
        <w:tabs>
          <w:tab w:val="num" w:pos="720"/>
        </w:tabs>
        <w:ind w:left="720" w:hanging="720"/>
      </w:pPr>
      <w:rPr>
        <w:rFonts w:ascii="Times New Roman" w:hAnsi="Times New Roman" w:cs="Times New Roman"/>
        <w:b/>
        <w:bCs/>
      </w:rPr>
    </w:lvl>
    <w:lvl w:ilvl="2">
      <w:start w:val="5"/>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1080"/>
        </w:tabs>
        <w:ind w:left="1080" w:hanging="1080"/>
      </w:pPr>
      <w:rPr>
        <w:rFonts w:ascii="Times New Roman" w:hAnsi="Times New Roman" w:cs="Times New Roman"/>
        <w:b/>
        <w:bCs/>
      </w:rPr>
    </w:lvl>
    <w:lvl w:ilvl="4">
      <w:start w:val="1"/>
      <w:numFmt w:val="decimal"/>
      <w:lvlText w:val="%1.%2.%3.%4.%5."/>
      <w:lvlJc w:val="left"/>
      <w:pPr>
        <w:tabs>
          <w:tab w:val="num" w:pos="1440"/>
        </w:tabs>
        <w:ind w:left="1440" w:hanging="1440"/>
      </w:pPr>
      <w:rPr>
        <w:rFonts w:ascii="Times New Roman" w:hAnsi="Times New Roman" w:cs="Times New Roman"/>
        <w:b/>
        <w:bCs/>
      </w:rPr>
    </w:lvl>
    <w:lvl w:ilvl="5">
      <w:start w:val="1"/>
      <w:numFmt w:val="decimal"/>
      <w:lvlText w:val="%1.%2.%3.%4.%5.%6."/>
      <w:lvlJc w:val="left"/>
      <w:pPr>
        <w:tabs>
          <w:tab w:val="num" w:pos="1440"/>
        </w:tabs>
        <w:ind w:left="1440" w:hanging="1440"/>
      </w:pPr>
      <w:rPr>
        <w:rFonts w:ascii="Times New Roman" w:hAnsi="Times New Roman" w:cs="Times New Roman"/>
        <w:b/>
        <w:bCs/>
      </w:rPr>
    </w:lvl>
    <w:lvl w:ilvl="6">
      <w:start w:val="1"/>
      <w:numFmt w:val="decimal"/>
      <w:lvlText w:val="%1.%2.%3.%4.%5.%6.%7."/>
      <w:lvlJc w:val="left"/>
      <w:pPr>
        <w:tabs>
          <w:tab w:val="num" w:pos="1800"/>
        </w:tabs>
        <w:ind w:left="1800" w:hanging="1800"/>
      </w:pPr>
      <w:rPr>
        <w:rFonts w:ascii="Times New Roman" w:hAnsi="Times New Roman" w:cs="Times New Roman"/>
        <w:b/>
        <w:bCs/>
      </w:rPr>
    </w:lvl>
    <w:lvl w:ilvl="7">
      <w:start w:val="1"/>
      <w:numFmt w:val="decimal"/>
      <w:lvlText w:val="%1.%2.%3.%4.%5.%6.%7.%8."/>
      <w:lvlJc w:val="left"/>
      <w:pPr>
        <w:tabs>
          <w:tab w:val="num" w:pos="2160"/>
        </w:tabs>
        <w:ind w:left="2160" w:hanging="2160"/>
      </w:pPr>
      <w:rPr>
        <w:rFonts w:ascii="Times New Roman" w:hAnsi="Times New Roman" w:cs="Times New Roman"/>
        <w:b/>
        <w:bCs/>
      </w:rPr>
    </w:lvl>
    <w:lvl w:ilvl="8">
      <w:start w:val="1"/>
      <w:numFmt w:val="decimal"/>
      <w:lvlText w:val="%1.%2.%3.%4.%5.%6.%7.%8.%9."/>
      <w:lvlJc w:val="left"/>
      <w:pPr>
        <w:tabs>
          <w:tab w:val="num" w:pos="2160"/>
        </w:tabs>
        <w:ind w:left="2160" w:hanging="2160"/>
      </w:pPr>
      <w:rPr>
        <w:rFonts w:ascii="Times New Roman" w:hAnsi="Times New Roman" w:cs="Times New Roman"/>
        <w:b/>
        <w:bCs/>
      </w:rPr>
    </w:lvl>
  </w:abstractNum>
  <w:abstractNum w:abstractNumId="10">
    <w:nsid w:val="2BA63215"/>
    <w:multiLevelType w:val="multilevel"/>
    <w:tmpl w:val="3DE4E546"/>
    <w:lvl w:ilvl="0">
      <w:start w:val="8"/>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440"/>
        </w:tabs>
        <w:ind w:left="1440" w:hanging="144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1">
    <w:nsid w:val="2D8C1E00"/>
    <w:multiLevelType w:val="multilevel"/>
    <w:tmpl w:val="A9FA7E30"/>
    <w:lvl w:ilvl="0">
      <w:start w:val="7"/>
      <w:numFmt w:val="decimal"/>
      <w:lvlText w:val=""/>
      <w:lvlJc w:val="left"/>
      <w:pPr>
        <w:tabs>
          <w:tab w:val="num" w:pos="360"/>
        </w:tabs>
        <w:ind w:left="360" w:hanging="360"/>
      </w:pPr>
      <w:rPr>
        <w:rFonts w:ascii="Times New Roman" w:hAnsi="Times New Roman" w:cs="Times New Roman"/>
      </w:rPr>
    </w:lvl>
    <w:lvl w:ilvl="1">
      <w:start w:val="1"/>
      <w:numFmt w:val="decimal"/>
      <w:lvlText w:val="%1.%2."/>
      <w:lvlJc w:val="left"/>
      <w:pPr>
        <w:tabs>
          <w:tab w:val="num" w:pos="855"/>
        </w:tabs>
        <w:ind w:left="855" w:hanging="855"/>
      </w:pPr>
      <w:rPr>
        <w:rFonts w:ascii="Times New Roman" w:hAnsi="Times New Roman" w:cs="Times New Roman"/>
        <w:b/>
        <w:bCs/>
      </w:rPr>
    </w:lvl>
    <w:lvl w:ilvl="2">
      <w:start w:val="1"/>
      <w:numFmt w:val="decimal"/>
      <w:lvlText w:val="%1.%2.%3."/>
      <w:lvlJc w:val="left"/>
      <w:pPr>
        <w:tabs>
          <w:tab w:val="num" w:pos="855"/>
        </w:tabs>
        <w:ind w:left="855" w:hanging="855"/>
      </w:pPr>
      <w:rPr>
        <w:rFonts w:ascii="Times New Roman" w:hAnsi="Times New Roman" w:cs="Times New Roman"/>
        <w:b/>
        <w:bCs/>
      </w:rPr>
    </w:lvl>
    <w:lvl w:ilvl="3">
      <w:start w:val="1"/>
      <w:numFmt w:val="decimal"/>
      <w:lvlText w:val="%1.%2.%3.%4."/>
      <w:lvlJc w:val="left"/>
      <w:pPr>
        <w:tabs>
          <w:tab w:val="num" w:pos="1080"/>
        </w:tabs>
        <w:ind w:left="1080" w:hanging="108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440"/>
        </w:tabs>
        <w:ind w:left="1440" w:hanging="1440"/>
      </w:pPr>
      <w:rPr>
        <w:rFonts w:ascii="Times New Roman" w:hAnsi="Times New Roman" w:cs="Times New Roman"/>
        <w:b/>
        <w:bCs/>
      </w:rPr>
    </w:lvl>
    <w:lvl w:ilvl="6">
      <w:start w:val="1"/>
      <w:numFmt w:val="decimal"/>
      <w:lvlText w:val="%1.%2.%3.%4.%5.%6.%7."/>
      <w:lvlJc w:val="left"/>
      <w:pPr>
        <w:tabs>
          <w:tab w:val="num" w:pos="1800"/>
        </w:tabs>
        <w:ind w:left="1800" w:hanging="1800"/>
      </w:pPr>
      <w:rPr>
        <w:rFonts w:ascii="Times New Roman" w:hAnsi="Times New Roman" w:cs="Times New Roman"/>
        <w:b/>
        <w:bCs/>
      </w:rPr>
    </w:lvl>
    <w:lvl w:ilvl="7">
      <w:start w:val="1"/>
      <w:numFmt w:val="decimal"/>
      <w:lvlText w:val="%1.%2.%3.%4.%5.%6.%7.%8."/>
      <w:lvlJc w:val="left"/>
      <w:pPr>
        <w:tabs>
          <w:tab w:val="num" w:pos="1800"/>
        </w:tabs>
        <w:ind w:left="1800" w:hanging="1800"/>
      </w:pPr>
      <w:rPr>
        <w:rFonts w:ascii="Times New Roman" w:hAnsi="Times New Roman" w:cs="Times New Roman"/>
        <w:b/>
        <w:bCs/>
      </w:rPr>
    </w:lvl>
    <w:lvl w:ilvl="8">
      <w:start w:val="1"/>
      <w:numFmt w:val="decimal"/>
      <w:lvlText w:val="%1.%2.%3.%4.%5.%6.%7.%8.%9."/>
      <w:lvlJc w:val="left"/>
      <w:pPr>
        <w:tabs>
          <w:tab w:val="num" w:pos="2160"/>
        </w:tabs>
        <w:ind w:left="2160" w:hanging="2160"/>
      </w:pPr>
      <w:rPr>
        <w:rFonts w:ascii="Times New Roman" w:hAnsi="Times New Roman" w:cs="Times New Roman"/>
        <w:b/>
        <w:bCs/>
      </w:rPr>
    </w:lvl>
  </w:abstractNum>
  <w:abstractNum w:abstractNumId="12">
    <w:nsid w:val="3376024D"/>
    <w:multiLevelType w:val="hybridMultilevel"/>
    <w:tmpl w:val="B4DABB46"/>
    <w:lvl w:ilvl="0" w:tplc="13F4F828">
      <w:start w:val="26"/>
      <w:numFmt w:val="decimal"/>
      <w:lvlText w:val="%1."/>
      <w:lvlJc w:val="left"/>
      <w:pPr>
        <w:tabs>
          <w:tab w:val="num" w:pos="844"/>
        </w:tabs>
        <w:ind w:left="844" w:hanging="855"/>
      </w:pPr>
      <w:rPr>
        <w:rFonts w:ascii="Times New Roman" w:hAnsi="Times New Roman" w:cs="Times New Roman" w:hint="default"/>
      </w:rPr>
    </w:lvl>
    <w:lvl w:ilvl="1" w:tplc="0C0A0019">
      <w:start w:val="1"/>
      <w:numFmt w:val="lowerLetter"/>
      <w:lvlText w:val="%2."/>
      <w:lvlJc w:val="left"/>
      <w:pPr>
        <w:tabs>
          <w:tab w:val="num" w:pos="1069"/>
        </w:tabs>
        <w:ind w:left="1069" w:hanging="360"/>
      </w:pPr>
      <w:rPr>
        <w:rFonts w:ascii="Times New Roman" w:hAnsi="Times New Roman" w:cs="Times New Roman"/>
      </w:rPr>
    </w:lvl>
    <w:lvl w:ilvl="2" w:tplc="0C0A001B">
      <w:start w:val="1"/>
      <w:numFmt w:val="lowerRoman"/>
      <w:lvlText w:val="%3."/>
      <w:lvlJc w:val="right"/>
      <w:pPr>
        <w:tabs>
          <w:tab w:val="num" w:pos="1789"/>
        </w:tabs>
        <w:ind w:left="1789" w:hanging="180"/>
      </w:pPr>
      <w:rPr>
        <w:rFonts w:ascii="Times New Roman" w:hAnsi="Times New Roman" w:cs="Times New Roman"/>
      </w:rPr>
    </w:lvl>
    <w:lvl w:ilvl="3" w:tplc="0C0A000F">
      <w:start w:val="1"/>
      <w:numFmt w:val="decimal"/>
      <w:lvlText w:val="%4."/>
      <w:lvlJc w:val="left"/>
      <w:pPr>
        <w:tabs>
          <w:tab w:val="num" w:pos="2509"/>
        </w:tabs>
        <w:ind w:left="2509" w:hanging="360"/>
      </w:pPr>
      <w:rPr>
        <w:rFonts w:ascii="Times New Roman" w:hAnsi="Times New Roman" w:cs="Times New Roman"/>
      </w:rPr>
    </w:lvl>
    <w:lvl w:ilvl="4" w:tplc="0C0A0019">
      <w:start w:val="1"/>
      <w:numFmt w:val="lowerLetter"/>
      <w:lvlText w:val="%5."/>
      <w:lvlJc w:val="left"/>
      <w:pPr>
        <w:tabs>
          <w:tab w:val="num" w:pos="3229"/>
        </w:tabs>
        <w:ind w:left="3229" w:hanging="360"/>
      </w:pPr>
      <w:rPr>
        <w:rFonts w:ascii="Times New Roman" w:hAnsi="Times New Roman" w:cs="Times New Roman"/>
      </w:rPr>
    </w:lvl>
    <w:lvl w:ilvl="5" w:tplc="0C0A001B">
      <w:start w:val="1"/>
      <w:numFmt w:val="lowerRoman"/>
      <w:lvlText w:val="%6."/>
      <w:lvlJc w:val="right"/>
      <w:pPr>
        <w:tabs>
          <w:tab w:val="num" w:pos="3949"/>
        </w:tabs>
        <w:ind w:left="3949" w:hanging="180"/>
      </w:pPr>
      <w:rPr>
        <w:rFonts w:ascii="Times New Roman" w:hAnsi="Times New Roman" w:cs="Times New Roman"/>
      </w:rPr>
    </w:lvl>
    <w:lvl w:ilvl="6" w:tplc="0C0A000F">
      <w:start w:val="1"/>
      <w:numFmt w:val="decimal"/>
      <w:lvlText w:val="%7."/>
      <w:lvlJc w:val="left"/>
      <w:pPr>
        <w:tabs>
          <w:tab w:val="num" w:pos="4669"/>
        </w:tabs>
        <w:ind w:left="4669" w:hanging="360"/>
      </w:pPr>
      <w:rPr>
        <w:rFonts w:ascii="Times New Roman" w:hAnsi="Times New Roman" w:cs="Times New Roman"/>
      </w:rPr>
    </w:lvl>
    <w:lvl w:ilvl="7" w:tplc="0C0A0019">
      <w:start w:val="1"/>
      <w:numFmt w:val="lowerLetter"/>
      <w:lvlText w:val="%8."/>
      <w:lvlJc w:val="left"/>
      <w:pPr>
        <w:tabs>
          <w:tab w:val="num" w:pos="5389"/>
        </w:tabs>
        <w:ind w:left="5389" w:hanging="360"/>
      </w:pPr>
      <w:rPr>
        <w:rFonts w:ascii="Times New Roman" w:hAnsi="Times New Roman" w:cs="Times New Roman"/>
      </w:rPr>
    </w:lvl>
    <w:lvl w:ilvl="8" w:tplc="0C0A001B">
      <w:start w:val="1"/>
      <w:numFmt w:val="lowerRoman"/>
      <w:lvlText w:val="%9."/>
      <w:lvlJc w:val="right"/>
      <w:pPr>
        <w:tabs>
          <w:tab w:val="num" w:pos="6109"/>
        </w:tabs>
        <w:ind w:left="6109" w:hanging="180"/>
      </w:pPr>
      <w:rPr>
        <w:rFonts w:ascii="Times New Roman" w:hAnsi="Times New Roman" w:cs="Times New Roman"/>
      </w:rPr>
    </w:lvl>
  </w:abstractNum>
  <w:abstractNum w:abstractNumId="13">
    <w:nsid w:val="36DF429B"/>
    <w:multiLevelType w:val="hybridMultilevel"/>
    <w:tmpl w:val="0338F7FE"/>
    <w:lvl w:ilvl="0" w:tplc="0C0A0001">
      <w:start w:val="1"/>
      <w:numFmt w:val="bullet"/>
      <w:lvlText w:val=""/>
      <w:lvlJc w:val="left"/>
      <w:pPr>
        <w:tabs>
          <w:tab w:val="num" w:pos="1440"/>
        </w:tabs>
        <w:ind w:left="1440" w:hanging="360"/>
      </w:pPr>
      <w:rPr>
        <w:rFonts w:ascii="Symbol" w:hAnsi="Symbol" w:cs="Symbol" w:hint="default"/>
      </w:rPr>
    </w:lvl>
    <w:lvl w:ilvl="1" w:tplc="0C0A000B">
      <w:start w:val="1"/>
      <w:numFmt w:val="bullet"/>
      <w:lvlText w:val=""/>
      <w:lvlJc w:val="left"/>
      <w:pPr>
        <w:tabs>
          <w:tab w:val="num" w:pos="2160"/>
        </w:tabs>
        <w:ind w:left="2160" w:hanging="360"/>
      </w:pPr>
      <w:rPr>
        <w:rFonts w:ascii="Wingdings" w:hAnsi="Wingdings" w:cs="Wingdings" w:hint="default"/>
      </w:rPr>
    </w:lvl>
    <w:lvl w:ilvl="2" w:tplc="0C0A0005">
      <w:start w:val="1"/>
      <w:numFmt w:val="bullet"/>
      <w:lvlText w:val=""/>
      <w:lvlJc w:val="left"/>
      <w:pPr>
        <w:tabs>
          <w:tab w:val="num" w:pos="2880"/>
        </w:tabs>
        <w:ind w:left="2880" w:hanging="360"/>
      </w:pPr>
      <w:rPr>
        <w:rFonts w:ascii="Wingdings" w:hAnsi="Wingdings" w:cs="Wingdings" w:hint="default"/>
      </w:rPr>
    </w:lvl>
    <w:lvl w:ilvl="3" w:tplc="0C0A0001">
      <w:start w:val="1"/>
      <w:numFmt w:val="bullet"/>
      <w:lvlText w:val=""/>
      <w:lvlJc w:val="left"/>
      <w:pPr>
        <w:tabs>
          <w:tab w:val="num" w:pos="3600"/>
        </w:tabs>
        <w:ind w:left="3600" w:hanging="360"/>
      </w:pPr>
      <w:rPr>
        <w:rFonts w:ascii="Symbol" w:hAnsi="Symbol" w:cs="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cs="Wingdings" w:hint="default"/>
      </w:rPr>
    </w:lvl>
    <w:lvl w:ilvl="6" w:tplc="0C0A0001">
      <w:start w:val="1"/>
      <w:numFmt w:val="bullet"/>
      <w:lvlText w:val=""/>
      <w:lvlJc w:val="left"/>
      <w:pPr>
        <w:tabs>
          <w:tab w:val="num" w:pos="5760"/>
        </w:tabs>
        <w:ind w:left="5760" w:hanging="360"/>
      </w:pPr>
      <w:rPr>
        <w:rFonts w:ascii="Symbol" w:hAnsi="Symbol" w:cs="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cs="Wingdings" w:hint="default"/>
      </w:rPr>
    </w:lvl>
  </w:abstractNum>
  <w:abstractNum w:abstractNumId="14">
    <w:nsid w:val="471D6997"/>
    <w:multiLevelType w:val="hybridMultilevel"/>
    <w:tmpl w:val="10DE6F58"/>
    <w:lvl w:ilvl="0" w:tplc="EE3AE1E2">
      <w:start w:val="1"/>
      <w:numFmt w:val="bullet"/>
      <w:lvlText w:val="-"/>
      <w:lvlJc w:val="left"/>
      <w:pPr>
        <w:ind w:left="1279"/>
      </w:pPr>
      <w:rPr>
        <w:rFonts w:ascii="Times New Roman" w:eastAsia="Times New Roman" w:hAnsi="Times New Roman"/>
        <w:b w:val="0"/>
        <w:bCs w:val="0"/>
        <w:i w:val="0"/>
        <w:iCs w:val="0"/>
        <w:strike w:val="0"/>
        <w:dstrike w:val="0"/>
        <w:color w:val="000000"/>
        <w:sz w:val="20"/>
        <w:szCs w:val="20"/>
        <w:u w:val="none"/>
        <w:vertAlign w:val="baseline"/>
      </w:rPr>
    </w:lvl>
    <w:lvl w:ilvl="1" w:tplc="1A7E921A">
      <w:start w:val="1"/>
      <w:numFmt w:val="bullet"/>
      <w:lvlText w:val="o"/>
      <w:lvlJc w:val="left"/>
      <w:pPr>
        <w:ind w:left="1653"/>
      </w:pPr>
      <w:rPr>
        <w:rFonts w:ascii="Times New Roman" w:eastAsia="Times New Roman" w:hAnsi="Times New Roman"/>
        <w:b w:val="0"/>
        <w:bCs w:val="0"/>
        <w:i w:val="0"/>
        <w:iCs w:val="0"/>
        <w:strike w:val="0"/>
        <w:dstrike w:val="0"/>
        <w:color w:val="000000"/>
        <w:sz w:val="20"/>
        <w:szCs w:val="20"/>
        <w:u w:val="none"/>
        <w:vertAlign w:val="baseline"/>
      </w:rPr>
    </w:lvl>
    <w:lvl w:ilvl="2" w:tplc="8E56EB5E">
      <w:start w:val="1"/>
      <w:numFmt w:val="bullet"/>
      <w:lvlText w:val="▪"/>
      <w:lvlJc w:val="left"/>
      <w:pPr>
        <w:ind w:left="2373"/>
      </w:pPr>
      <w:rPr>
        <w:rFonts w:ascii="Times New Roman" w:eastAsia="Times New Roman" w:hAnsi="Times New Roman"/>
        <w:b w:val="0"/>
        <w:bCs w:val="0"/>
        <w:i w:val="0"/>
        <w:iCs w:val="0"/>
        <w:strike w:val="0"/>
        <w:dstrike w:val="0"/>
        <w:color w:val="000000"/>
        <w:sz w:val="20"/>
        <w:szCs w:val="20"/>
        <w:u w:val="none"/>
        <w:vertAlign w:val="baseline"/>
      </w:rPr>
    </w:lvl>
    <w:lvl w:ilvl="3" w:tplc="0096E03C">
      <w:start w:val="1"/>
      <w:numFmt w:val="bullet"/>
      <w:lvlText w:val="•"/>
      <w:lvlJc w:val="left"/>
      <w:pPr>
        <w:ind w:left="3093"/>
      </w:pPr>
      <w:rPr>
        <w:rFonts w:ascii="Times New Roman" w:eastAsia="Times New Roman" w:hAnsi="Times New Roman"/>
        <w:b w:val="0"/>
        <w:bCs w:val="0"/>
        <w:i w:val="0"/>
        <w:iCs w:val="0"/>
        <w:strike w:val="0"/>
        <w:dstrike w:val="0"/>
        <w:color w:val="000000"/>
        <w:sz w:val="20"/>
        <w:szCs w:val="20"/>
        <w:u w:val="none"/>
        <w:vertAlign w:val="baseline"/>
      </w:rPr>
    </w:lvl>
    <w:lvl w:ilvl="4" w:tplc="234C8B98">
      <w:start w:val="1"/>
      <w:numFmt w:val="bullet"/>
      <w:lvlText w:val="o"/>
      <w:lvlJc w:val="left"/>
      <w:pPr>
        <w:ind w:left="3813"/>
      </w:pPr>
      <w:rPr>
        <w:rFonts w:ascii="Times New Roman" w:eastAsia="Times New Roman" w:hAnsi="Times New Roman"/>
        <w:b w:val="0"/>
        <w:bCs w:val="0"/>
        <w:i w:val="0"/>
        <w:iCs w:val="0"/>
        <w:strike w:val="0"/>
        <w:dstrike w:val="0"/>
        <w:color w:val="000000"/>
        <w:sz w:val="20"/>
        <w:szCs w:val="20"/>
        <w:u w:val="none"/>
        <w:vertAlign w:val="baseline"/>
      </w:rPr>
    </w:lvl>
    <w:lvl w:ilvl="5" w:tplc="BBA2E79A">
      <w:start w:val="1"/>
      <w:numFmt w:val="bullet"/>
      <w:lvlText w:val="▪"/>
      <w:lvlJc w:val="left"/>
      <w:pPr>
        <w:ind w:left="4533"/>
      </w:pPr>
      <w:rPr>
        <w:rFonts w:ascii="Times New Roman" w:eastAsia="Times New Roman" w:hAnsi="Times New Roman"/>
        <w:b w:val="0"/>
        <w:bCs w:val="0"/>
        <w:i w:val="0"/>
        <w:iCs w:val="0"/>
        <w:strike w:val="0"/>
        <w:dstrike w:val="0"/>
        <w:color w:val="000000"/>
        <w:sz w:val="20"/>
        <w:szCs w:val="20"/>
        <w:u w:val="none"/>
        <w:vertAlign w:val="baseline"/>
      </w:rPr>
    </w:lvl>
    <w:lvl w:ilvl="6" w:tplc="9430835A">
      <w:start w:val="1"/>
      <w:numFmt w:val="bullet"/>
      <w:lvlText w:val="•"/>
      <w:lvlJc w:val="left"/>
      <w:pPr>
        <w:ind w:left="5253"/>
      </w:pPr>
      <w:rPr>
        <w:rFonts w:ascii="Times New Roman" w:eastAsia="Times New Roman" w:hAnsi="Times New Roman"/>
        <w:b w:val="0"/>
        <w:bCs w:val="0"/>
        <w:i w:val="0"/>
        <w:iCs w:val="0"/>
        <w:strike w:val="0"/>
        <w:dstrike w:val="0"/>
        <w:color w:val="000000"/>
        <w:sz w:val="20"/>
        <w:szCs w:val="20"/>
        <w:u w:val="none"/>
        <w:vertAlign w:val="baseline"/>
      </w:rPr>
    </w:lvl>
    <w:lvl w:ilvl="7" w:tplc="9D926FFE">
      <w:start w:val="1"/>
      <w:numFmt w:val="bullet"/>
      <w:lvlText w:val="o"/>
      <w:lvlJc w:val="left"/>
      <w:pPr>
        <w:ind w:left="5973"/>
      </w:pPr>
      <w:rPr>
        <w:rFonts w:ascii="Times New Roman" w:eastAsia="Times New Roman" w:hAnsi="Times New Roman"/>
        <w:b w:val="0"/>
        <w:bCs w:val="0"/>
        <w:i w:val="0"/>
        <w:iCs w:val="0"/>
        <w:strike w:val="0"/>
        <w:dstrike w:val="0"/>
        <w:color w:val="000000"/>
        <w:sz w:val="20"/>
        <w:szCs w:val="20"/>
        <w:u w:val="none"/>
        <w:vertAlign w:val="baseline"/>
      </w:rPr>
    </w:lvl>
    <w:lvl w:ilvl="8" w:tplc="ED46458A">
      <w:start w:val="1"/>
      <w:numFmt w:val="bullet"/>
      <w:lvlText w:val="▪"/>
      <w:lvlJc w:val="left"/>
      <w:pPr>
        <w:ind w:left="6693"/>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15">
    <w:nsid w:val="492D0642"/>
    <w:multiLevelType w:val="hybridMultilevel"/>
    <w:tmpl w:val="9C94745E"/>
    <w:lvl w:ilvl="0" w:tplc="0C0A0005">
      <w:start w:val="1"/>
      <w:numFmt w:val="bullet"/>
      <w:lvlText w:val=""/>
      <w:lvlJc w:val="left"/>
      <w:pPr>
        <w:tabs>
          <w:tab w:val="num" w:pos="1429"/>
        </w:tabs>
        <w:ind w:left="1429" w:hanging="360"/>
      </w:pPr>
      <w:rPr>
        <w:rFonts w:ascii="Wingdings" w:hAnsi="Wingdings" w:cs="Wingdings" w:hint="default"/>
      </w:rPr>
    </w:lvl>
    <w:lvl w:ilvl="1" w:tplc="0C0A0003">
      <w:start w:val="1"/>
      <w:numFmt w:val="bullet"/>
      <w:lvlText w:val="o"/>
      <w:lvlJc w:val="left"/>
      <w:pPr>
        <w:tabs>
          <w:tab w:val="num" w:pos="2149"/>
        </w:tabs>
        <w:ind w:left="2149" w:hanging="360"/>
      </w:pPr>
      <w:rPr>
        <w:rFonts w:ascii="Courier New" w:hAnsi="Courier New" w:cs="Courier New" w:hint="default"/>
      </w:rPr>
    </w:lvl>
    <w:lvl w:ilvl="2" w:tplc="0C0A0005">
      <w:start w:val="1"/>
      <w:numFmt w:val="bullet"/>
      <w:lvlText w:val=""/>
      <w:lvlJc w:val="left"/>
      <w:pPr>
        <w:tabs>
          <w:tab w:val="num" w:pos="2869"/>
        </w:tabs>
        <w:ind w:left="2869" w:hanging="360"/>
      </w:pPr>
      <w:rPr>
        <w:rFonts w:ascii="Wingdings" w:hAnsi="Wingdings" w:cs="Wingdings" w:hint="default"/>
      </w:rPr>
    </w:lvl>
    <w:lvl w:ilvl="3" w:tplc="0C0A0001">
      <w:start w:val="1"/>
      <w:numFmt w:val="bullet"/>
      <w:lvlText w:val=""/>
      <w:lvlJc w:val="left"/>
      <w:pPr>
        <w:tabs>
          <w:tab w:val="num" w:pos="3589"/>
        </w:tabs>
        <w:ind w:left="3589" w:hanging="360"/>
      </w:pPr>
      <w:rPr>
        <w:rFonts w:ascii="Symbol" w:hAnsi="Symbol" w:cs="Symbol" w:hint="default"/>
      </w:rPr>
    </w:lvl>
    <w:lvl w:ilvl="4" w:tplc="0C0A0003">
      <w:start w:val="1"/>
      <w:numFmt w:val="bullet"/>
      <w:lvlText w:val="o"/>
      <w:lvlJc w:val="left"/>
      <w:pPr>
        <w:tabs>
          <w:tab w:val="num" w:pos="4309"/>
        </w:tabs>
        <w:ind w:left="4309" w:hanging="360"/>
      </w:pPr>
      <w:rPr>
        <w:rFonts w:ascii="Courier New" w:hAnsi="Courier New" w:cs="Courier New" w:hint="default"/>
      </w:rPr>
    </w:lvl>
    <w:lvl w:ilvl="5" w:tplc="0C0A0005">
      <w:start w:val="1"/>
      <w:numFmt w:val="bullet"/>
      <w:lvlText w:val=""/>
      <w:lvlJc w:val="left"/>
      <w:pPr>
        <w:tabs>
          <w:tab w:val="num" w:pos="5029"/>
        </w:tabs>
        <w:ind w:left="5029" w:hanging="360"/>
      </w:pPr>
      <w:rPr>
        <w:rFonts w:ascii="Wingdings" w:hAnsi="Wingdings" w:cs="Wingdings" w:hint="default"/>
      </w:rPr>
    </w:lvl>
    <w:lvl w:ilvl="6" w:tplc="0C0A0001">
      <w:start w:val="1"/>
      <w:numFmt w:val="bullet"/>
      <w:lvlText w:val=""/>
      <w:lvlJc w:val="left"/>
      <w:pPr>
        <w:tabs>
          <w:tab w:val="num" w:pos="5749"/>
        </w:tabs>
        <w:ind w:left="5749" w:hanging="360"/>
      </w:pPr>
      <w:rPr>
        <w:rFonts w:ascii="Symbol" w:hAnsi="Symbol" w:cs="Symbol" w:hint="default"/>
      </w:rPr>
    </w:lvl>
    <w:lvl w:ilvl="7" w:tplc="0C0A0003">
      <w:start w:val="1"/>
      <w:numFmt w:val="bullet"/>
      <w:lvlText w:val="o"/>
      <w:lvlJc w:val="left"/>
      <w:pPr>
        <w:tabs>
          <w:tab w:val="num" w:pos="6469"/>
        </w:tabs>
        <w:ind w:left="6469" w:hanging="360"/>
      </w:pPr>
      <w:rPr>
        <w:rFonts w:ascii="Courier New" w:hAnsi="Courier New" w:cs="Courier New" w:hint="default"/>
      </w:rPr>
    </w:lvl>
    <w:lvl w:ilvl="8" w:tplc="0C0A0005">
      <w:start w:val="1"/>
      <w:numFmt w:val="bullet"/>
      <w:lvlText w:val=""/>
      <w:lvlJc w:val="left"/>
      <w:pPr>
        <w:tabs>
          <w:tab w:val="num" w:pos="7189"/>
        </w:tabs>
        <w:ind w:left="7189" w:hanging="360"/>
      </w:pPr>
      <w:rPr>
        <w:rFonts w:ascii="Wingdings" w:hAnsi="Wingdings" w:cs="Wingdings" w:hint="default"/>
      </w:rPr>
    </w:lvl>
  </w:abstractNum>
  <w:abstractNum w:abstractNumId="16">
    <w:nsid w:val="498B2795"/>
    <w:multiLevelType w:val="multilevel"/>
    <w:tmpl w:val="605AB8B8"/>
    <w:lvl w:ilvl="0">
      <w:start w:val="23"/>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440"/>
        </w:tabs>
        <w:ind w:left="1440" w:hanging="144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2160"/>
        </w:tabs>
        <w:ind w:left="2160" w:hanging="216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7">
    <w:nsid w:val="4A1F5C1C"/>
    <w:multiLevelType w:val="hybridMultilevel"/>
    <w:tmpl w:val="B0148726"/>
    <w:lvl w:ilvl="0" w:tplc="B8785468">
      <w:start w:val="5"/>
      <w:numFmt w:val="decimal"/>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8">
    <w:nsid w:val="4A82241B"/>
    <w:multiLevelType w:val="multilevel"/>
    <w:tmpl w:val="C1BE3478"/>
    <w:lvl w:ilvl="0">
      <w:start w:val="8"/>
      <w:numFmt w:val="decimal"/>
      <w:lvlText w:val="%1"/>
      <w:lvlJc w:val="left"/>
      <w:pPr>
        <w:tabs>
          <w:tab w:val="num" w:pos="1410"/>
        </w:tabs>
        <w:ind w:left="1410" w:hanging="1410"/>
      </w:pPr>
      <w:rPr>
        <w:rFonts w:ascii="Microsoft Sans Serif" w:hAnsi="Microsoft Sans Serif" w:cs="Microsoft Sans Serif" w:hint="default"/>
        <w:b/>
        <w:bCs/>
      </w:rPr>
    </w:lvl>
    <w:lvl w:ilvl="1">
      <w:start w:val="1"/>
      <w:numFmt w:val="decimal"/>
      <w:lvlText w:val="%1.%2"/>
      <w:lvlJc w:val="left"/>
      <w:pPr>
        <w:tabs>
          <w:tab w:val="num" w:pos="1410"/>
        </w:tabs>
        <w:ind w:left="1410" w:hanging="1410"/>
      </w:pPr>
      <w:rPr>
        <w:rFonts w:ascii="Microsoft Sans Serif" w:hAnsi="Microsoft Sans Serif" w:cs="Microsoft Sans Serif" w:hint="default"/>
        <w:b/>
        <w:bCs/>
      </w:rPr>
    </w:lvl>
    <w:lvl w:ilvl="2">
      <w:start w:val="16"/>
      <w:numFmt w:val="decimal"/>
      <w:lvlText w:val="%1.%2.%3"/>
      <w:lvlJc w:val="left"/>
      <w:pPr>
        <w:tabs>
          <w:tab w:val="num" w:pos="1410"/>
        </w:tabs>
        <w:ind w:left="1410" w:hanging="1410"/>
      </w:pPr>
      <w:rPr>
        <w:rFonts w:ascii="Microsoft Sans Serif" w:hAnsi="Microsoft Sans Serif" w:cs="Microsoft Sans Serif" w:hint="default"/>
        <w:b/>
        <w:bCs/>
      </w:rPr>
    </w:lvl>
    <w:lvl w:ilvl="3">
      <w:start w:val="1"/>
      <w:numFmt w:val="decimal"/>
      <w:lvlText w:val="%1.%2.%3.%4"/>
      <w:lvlJc w:val="left"/>
      <w:pPr>
        <w:tabs>
          <w:tab w:val="num" w:pos="1410"/>
        </w:tabs>
        <w:ind w:left="1410" w:hanging="1410"/>
      </w:pPr>
      <w:rPr>
        <w:rFonts w:ascii="Microsoft Sans Serif" w:hAnsi="Microsoft Sans Serif" w:cs="Microsoft Sans Serif" w:hint="default"/>
        <w:b/>
        <w:bCs/>
      </w:rPr>
    </w:lvl>
    <w:lvl w:ilvl="4">
      <w:start w:val="1"/>
      <w:numFmt w:val="decimal"/>
      <w:lvlText w:val="%1.%2.%3.%4.%5"/>
      <w:lvlJc w:val="left"/>
      <w:pPr>
        <w:tabs>
          <w:tab w:val="num" w:pos="1440"/>
        </w:tabs>
        <w:ind w:left="1440" w:hanging="1440"/>
      </w:pPr>
      <w:rPr>
        <w:rFonts w:ascii="Microsoft Sans Serif" w:hAnsi="Microsoft Sans Serif" w:cs="Microsoft Sans Serif" w:hint="default"/>
        <w:b/>
        <w:bCs/>
      </w:rPr>
    </w:lvl>
    <w:lvl w:ilvl="5">
      <w:start w:val="1"/>
      <w:numFmt w:val="decimal"/>
      <w:lvlText w:val="%1.%2.%3.%4.%5.%6"/>
      <w:lvlJc w:val="left"/>
      <w:pPr>
        <w:tabs>
          <w:tab w:val="num" w:pos="1440"/>
        </w:tabs>
        <w:ind w:left="1440" w:hanging="1440"/>
      </w:pPr>
      <w:rPr>
        <w:rFonts w:ascii="Microsoft Sans Serif" w:hAnsi="Microsoft Sans Serif" w:cs="Microsoft Sans Serif" w:hint="default"/>
        <w:b/>
        <w:bCs/>
      </w:rPr>
    </w:lvl>
    <w:lvl w:ilvl="6">
      <w:start w:val="1"/>
      <w:numFmt w:val="decimal"/>
      <w:lvlText w:val="%1.%2.%3.%4.%5.%6.%7"/>
      <w:lvlJc w:val="left"/>
      <w:pPr>
        <w:tabs>
          <w:tab w:val="num" w:pos="1800"/>
        </w:tabs>
        <w:ind w:left="1800" w:hanging="1800"/>
      </w:pPr>
      <w:rPr>
        <w:rFonts w:ascii="Microsoft Sans Serif" w:hAnsi="Microsoft Sans Serif" w:cs="Microsoft Sans Serif" w:hint="default"/>
        <w:b/>
        <w:bCs/>
      </w:rPr>
    </w:lvl>
    <w:lvl w:ilvl="7">
      <w:start w:val="1"/>
      <w:numFmt w:val="decimal"/>
      <w:lvlText w:val="%1.%2.%3.%4.%5.%6.%7.%8"/>
      <w:lvlJc w:val="left"/>
      <w:pPr>
        <w:tabs>
          <w:tab w:val="num" w:pos="1800"/>
        </w:tabs>
        <w:ind w:left="1800" w:hanging="1800"/>
      </w:pPr>
      <w:rPr>
        <w:rFonts w:ascii="Microsoft Sans Serif" w:hAnsi="Microsoft Sans Serif" w:cs="Microsoft Sans Serif" w:hint="default"/>
        <w:b/>
        <w:bCs/>
      </w:rPr>
    </w:lvl>
    <w:lvl w:ilvl="8">
      <w:start w:val="1"/>
      <w:numFmt w:val="decimal"/>
      <w:lvlText w:val="%1.%2.%3.%4.%5.%6.%7.%8.%9"/>
      <w:lvlJc w:val="left"/>
      <w:pPr>
        <w:tabs>
          <w:tab w:val="num" w:pos="2160"/>
        </w:tabs>
        <w:ind w:left="2160" w:hanging="2160"/>
      </w:pPr>
      <w:rPr>
        <w:rFonts w:ascii="Microsoft Sans Serif" w:hAnsi="Microsoft Sans Serif" w:cs="Microsoft Sans Serif" w:hint="default"/>
        <w:b/>
        <w:bCs/>
      </w:rPr>
    </w:lvl>
  </w:abstractNum>
  <w:abstractNum w:abstractNumId="19">
    <w:nsid w:val="4C1D3E49"/>
    <w:multiLevelType w:val="hybridMultilevel"/>
    <w:tmpl w:val="908E1A98"/>
    <w:lvl w:ilvl="0" w:tplc="0C0A0001">
      <w:start w:val="1"/>
      <w:numFmt w:val="bullet"/>
      <w:lvlText w:val=""/>
      <w:lvlJc w:val="left"/>
      <w:pPr>
        <w:tabs>
          <w:tab w:val="num" w:pos="1428"/>
        </w:tabs>
        <w:ind w:left="1428" w:hanging="360"/>
      </w:pPr>
      <w:rPr>
        <w:rFonts w:ascii="Symbol" w:hAnsi="Symbol" w:cs="Symbo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cs="Wingdings" w:hint="default"/>
      </w:rPr>
    </w:lvl>
    <w:lvl w:ilvl="3" w:tplc="0C0A0001">
      <w:start w:val="1"/>
      <w:numFmt w:val="bullet"/>
      <w:lvlText w:val=""/>
      <w:lvlJc w:val="left"/>
      <w:pPr>
        <w:tabs>
          <w:tab w:val="num" w:pos="3588"/>
        </w:tabs>
        <w:ind w:left="3588" w:hanging="360"/>
      </w:pPr>
      <w:rPr>
        <w:rFonts w:ascii="Symbol" w:hAnsi="Symbol" w:cs="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Wingdings" w:hint="default"/>
      </w:rPr>
    </w:lvl>
    <w:lvl w:ilvl="6" w:tplc="0C0A0001">
      <w:start w:val="1"/>
      <w:numFmt w:val="bullet"/>
      <w:lvlText w:val=""/>
      <w:lvlJc w:val="left"/>
      <w:pPr>
        <w:tabs>
          <w:tab w:val="num" w:pos="5748"/>
        </w:tabs>
        <w:ind w:left="5748" w:hanging="360"/>
      </w:pPr>
      <w:rPr>
        <w:rFonts w:ascii="Symbol" w:hAnsi="Symbol" w:cs="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Wingdings" w:hint="default"/>
      </w:rPr>
    </w:lvl>
  </w:abstractNum>
  <w:abstractNum w:abstractNumId="20">
    <w:nsid w:val="4D7661F3"/>
    <w:multiLevelType w:val="hybridMultilevel"/>
    <w:tmpl w:val="F2E020D6"/>
    <w:lvl w:ilvl="0" w:tplc="0C0A0001">
      <w:start w:val="1"/>
      <w:numFmt w:val="bullet"/>
      <w:lvlText w:val=""/>
      <w:lvlJc w:val="left"/>
      <w:pPr>
        <w:tabs>
          <w:tab w:val="num" w:pos="1428"/>
        </w:tabs>
        <w:ind w:left="1428" w:hanging="360"/>
      </w:pPr>
      <w:rPr>
        <w:rFonts w:ascii="Symbol" w:hAnsi="Symbol" w:cs="Symbo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cs="Wingdings" w:hint="default"/>
      </w:rPr>
    </w:lvl>
    <w:lvl w:ilvl="3" w:tplc="0C0A0001">
      <w:start w:val="1"/>
      <w:numFmt w:val="bullet"/>
      <w:lvlText w:val=""/>
      <w:lvlJc w:val="left"/>
      <w:pPr>
        <w:tabs>
          <w:tab w:val="num" w:pos="3588"/>
        </w:tabs>
        <w:ind w:left="3588" w:hanging="360"/>
      </w:pPr>
      <w:rPr>
        <w:rFonts w:ascii="Symbol" w:hAnsi="Symbol" w:cs="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Wingdings" w:hint="default"/>
      </w:rPr>
    </w:lvl>
    <w:lvl w:ilvl="6" w:tplc="0C0A0001">
      <w:start w:val="1"/>
      <w:numFmt w:val="bullet"/>
      <w:lvlText w:val=""/>
      <w:lvlJc w:val="left"/>
      <w:pPr>
        <w:tabs>
          <w:tab w:val="num" w:pos="5748"/>
        </w:tabs>
        <w:ind w:left="5748" w:hanging="360"/>
      </w:pPr>
      <w:rPr>
        <w:rFonts w:ascii="Symbol" w:hAnsi="Symbol" w:cs="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Wingdings" w:hint="default"/>
      </w:rPr>
    </w:lvl>
  </w:abstractNum>
  <w:abstractNum w:abstractNumId="21">
    <w:nsid w:val="56C76A87"/>
    <w:multiLevelType w:val="singleLevel"/>
    <w:tmpl w:val="0C0A0005"/>
    <w:lvl w:ilvl="0">
      <w:start w:val="1"/>
      <w:numFmt w:val="bullet"/>
      <w:lvlText w:val=""/>
      <w:lvlJc w:val="left"/>
      <w:pPr>
        <w:tabs>
          <w:tab w:val="num" w:pos="360"/>
        </w:tabs>
        <w:ind w:left="360" w:hanging="360"/>
      </w:pPr>
      <w:rPr>
        <w:rFonts w:ascii="Wingdings" w:hAnsi="Wingdings" w:cs="Wingdings" w:hint="default"/>
      </w:rPr>
    </w:lvl>
  </w:abstractNum>
  <w:abstractNum w:abstractNumId="22">
    <w:nsid w:val="596E2B5D"/>
    <w:multiLevelType w:val="hybridMultilevel"/>
    <w:tmpl w:val="C0F4D044"/>
    <w:lvl w:ilvl="0" w:tplc="9CEC8B9E">
      <w:numFmt w:val="bullet"/>
      <w:lvlText w:val="-"/>
      <w:lvlJc w:val="left"/>
      <w:pPr>
        <w:tabs>
          <w:tab w:val="num" w:pos="1065"/>
        </w:tabs>
        <w:ind w:left="1065" w:hanging="360"/>
      </w:pPr>
      <w:rPr>
        <w:rFonts w:ascii="Times New Roman" w:eastAsia="Times New Roman" w:hAnsi="Times New Roman" w:hint="default"/>
      </w:rPr>
    </w:lvl>
    <w:lvl w:ilvl="1" w:tplc="0C0A0003">
      <w:start w:val="1"/>
      <w:numFmt w:val="bullet"/>
      <w:lvlText w:val="o"/>
      <w:lvlJc w:val="left"/>
      <w:pPr>
        <w:tabs>
          <w:tab w:val="num" w:pos="1785"/>
        </w:tabs>
        <w:ind w:left="1785" w:hanging="360"/>
      </w:pPr>
      <w:rPr>
        <w:rFonts w:ascii="Courier New" w:hAnsi="Courier New" w:cs="Courier New" w:hint="default"/>
      </w:rPr>
    </w:lvl>
    <w:lvl w:ilvl="2" w:tplc="0C0A0005">
      <w:start w:val="1"/>
      <w:numFmt w:val="bullet"/>
      <w:lvlText w:val=""/>
      <w:lvlJc w:val="left"/>
      <w:pPr>
        <w:tabs>
          <w:tab w:val="num" w:pos="2505"/>
        </w:tabs>
        <w:ind w:left="2505" w:hanging="360"/>
      </w:pPr>
      <w:rPr>
        <w:rFonts w:ascii="Wingdings" w:hAnsi="Wingdings" w:cs="Wingdings" w:hint="default"/>
      </w:rPr>
    </w:lvl>
    <w:lvl w:ilvl="3" w:tplc="0C0A0001">
      <w:start w:val="1"/>
      <w:numFmt w:val="bullet"/>
      <w:lvlText w:val=""/>
      <w:lvlJc w:val="left"/>
      <w:pPr>
        <w:tabs>
          <w:tab w:val="num" w:pos="3225"/>
        </w:tabs>
        <w:ind w:left="3225" w:hanging="360"/>
      </w:pPr>
      <w:rPr>
        <w:rFonts w:ascii="Symbol" w:hAnsi="Symbol" w:cs="Symbol" w:hint="default"/>
      </w:rPr>
    </w:lvl>
    <w:lvl w:ilvl="4" w:tplc="0C0A0003">
      <w:start w:val="1"/>
      <w:numFmt w:val="bullet"/>
      <w:lvlText w:val="o"/>
      <w:lvlJc w:val="left"/>
      <w:pPr>
        <w:tabs>
          <w:tab w:val="num" w:pos="3945"/>
        </w:tabs>
        <w:ind w:left="3945" w:hanging="360"/>
      </w:pPr>
      <w:rPr>
        <w:rFonts w:ascii="Courier New" w:hAnsi="Courier New" w:cs="Courier New" w:hint="default"/>
      </w:rPr>
    </w:lvl>
    <w:lvl w:ilvl="5" w:tplc="0C0A0005">
      <w:start w:val="1"/>
      <w:numFmt w:val="bullet"/>
      <w:lvlText w:val=""/>
      <w:lvlJc w:val="left"/>
      <w:pPr>
        <w:tabs>
          <w:tab w:val="num" w:pos="4665"/>
        </w:tabs>
        <w:ind w:left="4665" w:hanging="360"/>
      </w:pPr>
      <w:rPr>
        <w:rFonts w:ascii="Wingdings" w:hAnsi="Wingdings" w:cs="Wingdings" w:hint="default"/>
      </w:rPr>
    </w:lvl>
    <w:lvl w:ilvl="6" w:tplc="0C0A0001">
      <w:start w:val="1"/>
      <w:numFmt w:val="bullet"/>
      <w:lvlText w:val=""/>
      <w:lvlJc w:val="left"/>
      <w:pPr>
        <w:tabs>
          <w:tab w:val="num" w:pos="5385"/>
        </w:tabs>
        <w:ind w:left="5385" w:hanging="360"/>
      </w:pPr>
      <w:rPr>
        <w:rFonts w:ascii="Symbol" w:hAnsi="Symbol" w:cs="Symbol" w:hint="default"/>
      </w:rPr>
    </w:lvl>
    <w:lvl w:ilvl="7" w:tplc="0C0A0003">
      <w:start w:val="1"/>
      <w:numFmt w:val="bullet"/>
      <w:lvlText w:val="o"/>
      <w:lvlJc w:val="left"/>
      <w:pPr>
        <w:tabs>
          <w:tab w:val="num" w:pos="6105"/>
        </w:tabs>
        <w:ind w:left="6105" w:hanging="360"/>
      </w:pPr>
      <w:rPr>
        <w:rFonts w:ascii="Courier New" w:hAnsi="Courier New" w:cs="Courier New" w:hint="default"/>
      </w:rPr>
    </w:lvl>
    <w:lvl w:ilvl="8" w:tplc="0C0A0005">
      <w:start w:val="1"/>
      <w:numFmt w:val="bullet"/>
      <w:lvlText w:val=""/>
      <w:lvlJc w:val="left"/>
      <w:pPr>
        <w:tabs>
          <w:tab w:val="num" w:pos="6825"/>
        </w:tabs>
        <w:ind w:left="6825" w:hanging="360"/>
      </w:pPr>
      <w:rPr>
        <w:rFonts w:ascii="Wingdings" w:hAnsi="Wingdings" w:cs="Wingdings" w:hint="default"/>
      </w:rPr>
    </w:lvl>
  </w:abstractNum>
  <w:abstractNum w:abstractNumId="23">
    <w:nsid w:val="5BAC1638"/>
    <w:multiLevelType w:val="hybridMultilevel"/>
    <w:tmpl w:val="BFD02FD4"/>
    <w:lvl w:ilvl="0" w:tplc="43C64F4E">
      <w:start w:val="1"/>
      <w:numFmt w:val="lowerLetter"/>
      <w:lvlText w:val="%1)"/>
      <w:lvlJc w:val="left"/>
      <w:pPr>
        <w:tabs>
          <w:tab w:val="num" w:pos="720"/>
        </w:tabs>
        <w:ind w:left="720" w:hanging="360"/>
      </w:pPr>
      <w:rPr>
        <w:rFonts w:ascii="Times New Roman" w:hAnsi="Times New Roman" w:cs="Times New Roman"/>
        <w:b w:val="0"/>
        <w:bCs w:val="0"/>
        <w:i w:val="0"/>
        <w:iCs w:val="0"/>
      </w:rPr>
    </w:lvl>
    <w:lvl w:ilvl="1" w:tplc="0C0A0019">
      <w:start w:val="1"/>
      <w:numFmt w:val="decimal"/>
      <w:lvlText w:val="%2."/>
      <w:lvlJc w:val="left"/>
      <w:pPr>
        <w:tabs>
          <w:tab w:val="num" w:pos="1440"/>
        </w:tabs>
        <w:ind w:left="1440" w:hanging="360"/>
      </w:pPr>
      <w:rPr>
        <w:rFonts w:ascii="Times New Roman" w:hAnsi="Times New Roman" w:cs="Times New Roman"/>
      </w:rPr>
    </w:lvl>
    <w:lvl w:ilvl="2" w:tplc="0C0A001B">
      <w:start w:val="1"/>
      <w:numFmt w:val="decimal"/>
      <w:lvlText w:val="%3."/>
      <w:lvlJc w:val="left"/>
      <w:pPr>
        <w:tabs>
          <w:tab w:val="num" w:pos="2160"/>
        </w:tabs>
        <w:ind w:left="2160" w:hanging="36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decimal"/>
      <w:lvlText w:val="%5."/>
      <w:lvlJc w:val="left"/>
      <w:pPr>
        <w:tabs>
          <w:tab w:val="num" w:pos="3600"/>
        </w:tabs>
        <w:ind w:left="3600" w:hanging="360"/>
      </w:pPr>
      <w:rPr>
        <w:rFonts w:ascii="Times New Roman" w:hAnsi="Times New Roman" w:cs="Times New Roman"/>
      </w:rPr>
    </w:lvl>
    <w:lvl w:ilvl="5" w:tplc="0C0A001B">
      <w:start w:val="1"/>
      <w:numFmt w:val="decimal"/>
      <w:lvlText w:val="%6."/>
      <w:lvlJc w:val="left"/>
      <w:pPr>
        <w:tabs>
          <w:tab w:val="num" w:pos="4320"/>
        </w:tabs>
        <w:ind w:left="4320" w:hanging="36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decimal"/>
      <w:lvlText w:val="%8."/>
      <w:lvlJc w:val="left"/>
      <w:pPr>
        <w:tabs>
          <w:tab w:val="num" w:pos="5760"/>
        </w:tabs>
        <w:ind w:left="5760" w:hanging="360"/>
      </w:pPr>
      <w:rPr>
        <w:rFonts w:ascii="Times New Roman" w:hAnsi="Times New Roman" w:cs="Times New Roman"/>
      </w:rPr>
    </w:lvl>
    <w:lvl w:ilvl="8" w:tplc="0C0A001B">
      <w:start w:val="1"/>
      <w:numFmt w:val="decimal"/>
      <w:lvlText w:val="%9."/>
      <w:lvlJc w:val="left"/>
      <w:pPr>
        <w:tabs>
          <w:tab w:val="num" w:pos="6480"/>
        </w:tabs>
        <w:ind w:left="6480" w:hanging="360"/>
      </w:pPr>
      <w:rPr>
        <w:rFonts w:ascii="Times New Roman" w:hAnsi="Times New Roman" w:cs="Times New Roman"/>
      </w:rPr>
    </w:lvl>
  </w:abstractNum>
  <w:abstractNum w:abstractNumId="24">
    <w:nsid w:val="6E755D5C"/>
    <w:multiLevelType w:val="hybridMultilevel"/>
    <w:tmpl w:val="F918A114"/>
    <w:lvl w:ilvl="0" w:tplc="37F29D96">
      <w:start w:val="1"/>
      <w:numFmt w:val="bullet"/>
      <w:lvlText w:val="-"/>
      <w:lvlJc w:val="left"/>
      <w:pPr>
        <w:tabs>
          <w:tab w:val="num" w:pos="1069"/>
        </w:tabs>
        <w:ind w:left="1069" w:hanging="360"/>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ascii="Times New Roman" w:hAnsi="Times New Roman" w:cs="Times New Roman"/>
      </w:rPr>
    </w:lvl>
    <w:lvl w:ilvl="2" w:tplc="0C0A0005">
      <w:start w:val="1"/>
      <w:numFmt w:val="decimal"/>
      <w:lvlText w:val="%3."/>
      <w:lvlJc w:val="left"/>
      <w:pPr>
        <w:tabs>
          <w:tab w:val="num" w:pos="2160"/>
        </w:tabs>
        <w:ind w:left="2160" w:hanging="360"/>
      </w:pPr>
      <w:rPr>
        <w:rFonts w:ascii="Times New Roman" w:hAnsi="Times New Roman" w:cs="Times New Roman"/>
      </w:rPr>
    </w:lvl>
    <w:lvl w:ilvl="3" w:tplc="0C0A0001">
      <w:start w:val="1"/>
      <w:numFmt w:val="decimal"/>
      <w:lvlText w:val="%4."/>
      <w:lvlJc w:val="left"/>
      <w:pPr>
        <w:tabs>
          <w:tab w:val="num" w:pos="2880"/>
        </w:tabs>
        <w:ind w:left="2880" w:hanging="360"/>
      </w:pPr>
      <w:rPr>
        <w:rFonts w:ascii="Times New Roman" w:hAnsi="Times New Roman" w:cs="Times New Roman"/>
      </w:rPr>
    </w:lvl>
    <w:lvl w:ilvl="4" w:tplc="0C0A0003">
      <w:start w:val="1"/>
      <w:numFmt w:val="decimal"/>
      <w:lvlText w:val="%5."/>
      <w:lvlJc w:val="left"/>
      <w:pPr>
        <w:tabs>
          <w:tab w:val="num" w:pos="3600"/>
        </w:tabs>
        <w:ind w:left="3600" w:hanging="360"/>
      </w:pPr>
      <w:rPr>
        <w:rFonts w:ascii="Times New Roman" w:hAnsi="Times New Roman" w:cs="Times New Roman"/>
      </w:rPr>
    </w:lvl>
    <w:lvl w:ilvl="5" w:tplc="0C0A0005">
      <w:start w:val="1"/>
      <w:numFmt w:val="decimal"/>
      <w:lvlText w:val="%6."/>
      <w:lvlJc w:val="left"/>
      <w:pPr>
        <w:tabs>
          <w:tab w:val="num" w:pos="4320"/>
        </w:tabs>
        <w:ind w:left="4320" w:hanging="360"/>
      </w:pPr>
      <w:rPr>
        <w:rFonts w:ascii="Times New Roman" w:hAnsi="Times New Roman" w:cs="Times New Roman"/>
      </w:rPr>
    </w:lvl>
    <w:lvl w:ilvl="6" w:tplc="0C0A0001">
      <w:start w:val="1"/>
      <w:numFmt w:val="decimal"/>
      <w:lvlText w:val="%7."/>
      <w:lvlJc w:val="left"/>
      <w:pPr>
        <w:tabs>
          <w:tab w:val="num" w:pos="5040"/>
        </w:tabs>
        <w:ind w:left="5040" w:hanging="360"/>
      </w:pPr>
      <w:rPr>
        <w:rFonts w:ascii="Times New Roman" w:hAnsi="Times New Roman" w:cs="Times New Roman"/>
      </w:rPr>
    </w:lvl>
    <w:lvl w:ilvl="7" w:tplc="0C0A0003">
      <w:start w:val="1"/>
      <w:numFmt w:val="decimal"/>
      <w:lvlText w:val="%8."/>
      <w:lvlJc w:val="left"/>
      <w:pPr>
        <w:tabs>
          <w:tab w:val="num" w:pos="5760"/>
        </w:tabs>
        <w:ind w:left="5760" w:hanging="360"/>
      </w:pPr>
      <w:rPr>
        <w:rFonts w:ascii="Times New Roman" w:hAnsi="Times New Roman" w:cs="Times New Roman"/>
      </w:rPr>
    </w:lvl>
    <w:lvl w:ilvl="8" w:tplc="0C0A0005">
      <w:start w:val="1"/>
      <w:numFmt w:val="decimal"/>
      <w:lvlText w:val="%9."/>
      <w:lvlJc w:val="left"/>
      <w:pPr>
        <w:tabs>
          <w:tab w:val="num" w:pos="6480"/>
        </w:tabs>
        <w:ind w:left="6480" w:hanging="360"/>
      </w:pPr>
      <w:rPr>
        <w:rFonts w:ascii="Times New Roman" w:hAnsi="Times New Roman" w:cs="Times New Roman"/>
      </w:rPr>
    </w:lvl>
  </w:abstractNum>
  <w:abstractNum w:abstractNumId="25">
    <w:nsid w:val="77C76214"/>
    <w:multiLevelType w:val="singleLevel"/>
    <w:tmpl w:val="E3002BA6"/>
    <w:lvl w:ilvl="0">
      <w:start w:val="1"/>
      <w:numFmt w:val="lowerLetter"/>
      <w:lvlText w:val="%1)"/>
      <w:lvlJc w:val="left"/>
      <w:pPr>
        <w:tabs>
          <w:tab w:val="num" w:pos="435"/>
        </w:tabs>
        <w:ind w:left="435" w:hanging="435"/>
      </w:pPr>
      <w:rPr>
        <w:rFonts w:ascii="Times New Roman" w:hAnsi="Times New Roman" w:cs="Times New Roman"/>
      </w:rPr>
    </w:lvl>
  </w:abstractNum>
  <w:abstractNum w:abstractNumId="26">
    <w:nsid w:val="7B984359"/>
    <w:multiLevelType w:val="hybridMultilevel"/>
    <w:tmpl w:val="F244D022"/>
    <w:lvl w:ilvl="0" w:tplc="0C0A000F">
      <w:start w:val="1"/>
      <w:numFmt w:val="decimal"/>
      <w:lvlText w:val="%1."/>
      <w:lvlJc w:val="left"/>
      <w:pPr>
        <w:tabs>
          <w:tab w:val="num" w:pos="720"/>
        </w:tabs>
        <w:ind w:left="720" w:hanging="360"/>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num w:numId="1">
    <w:abstractNumId w:val="0"/>
  </w:num>
  <w:num w:numId="2">
    <w:abstractNumId w:val="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8"/>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1"/>
  </w:num>
  <w:num w:numId="11">
    <w:abstractNumId w:val="4"/>
  </w:num>
  <w:num w:numId="12">
    <w:abstractNumId w:val="4"/>
    <w:lvlOverride w:ilvl="0">
      <w:startOverride w:val="1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5"/>
    <w:lvlOverride w:ilvl="0">
      <w:startOverride w:val="1"/>
    </w:lvlOverride>
  </w:num>
  <w:num w:numId="15">
    <w:abstractNumId w:val="3"/>
  </w:num>
  <w:num w:numId="16">
    <w:abstractNumId w:val="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
  </w:num>
  <w:num w:numId="21">
    <w:abstractNumId w:val="26"/>
  </w:num>
  <w:num w:numId="22">
    <w:abstractNumId w:val="22"/>
  </w:num>
  <w:num w:numId="23">
    <w:abstractNumId w:val="19"/>
  </w:num>
  <w:num w:numId="24">
    <w:abstractNumId w:val="20"/>
  </w:num>
  <w:num w:numId="25">
    <w:abstractNumId w:val="2"/>
  </w:num>
  <w:num w:numId="26">
    <w:abstractNumId w:val="12"/>
  </w:num>
  <w:num w:numId="27">
    <w:abstractNumId w:val="15"/>
  </w:num>
  <w:num w:numId="28">
    <w:abstractNumId w:val="13"/>
  </w:num>
  <w:num w:numId="29">
    <w:abstractNumId w:val="17"/>
  </w:num>
  <w:num w:numId="3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0"/>
  </w:num>
  <w:num w:numId="34">
    <w:abstractNumId w:val="14"/>
  </w:num>
  <w:num w:numId="35">
    <w:abstractNumId w:val="7"/>
  </w:num>
  <w:num w:numId="36">
    <w:abstractNumId w:val="6"/>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20B4"/>
    <w:rsid w:val="00FA20B4"/>
  </w:rsids>
  <m:mathPr>
    <m:mathFont m:val="Cambria Math"/>
    <m:brkBin m:val="before"/>
    <m:brkBinSub m:val="--"/>
    <m:smallFrac m:val="off"/>
    <m:dispDef/>
    <m:lMargin m:val="0"/>
    <m:rMargin m:val="0"/>
    <m:defJc m:val="centerGroup"/>
    <m:wrapIndent m:val="1440"/>
    <m:intLim m:val="subSup"/>
    <m:naryLim m:val="undOvr"/>
  </m:mathPr>
  <w:uiCompat97To2003/>
  <w:themeFontLang w:val="af-Z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af-ZA" w:eastAsia="af-ZA"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jc w:val="both"/>
    </w:pPr>
    <w:rPr>
      <w:rFonts w:ascii="Univers" w:hAnsi="Univers" w:cs="Univers"/>
      <w:sz w:val="24"/>
      <w:szCs w:val="24"/>
      <w:lang w:val="es-ES" w:eastAsia="es-ES"/>
    </w:rPr>
  </w:style>
  <w:style w:type="paragraph" w:styleId="Heading1">
    <w:name w:val="heading 1"/>
    <w:basedOn w:val="Normal"/>
    <w:next w:val="Normal"/>
    <w:link w:val="Heading1Char"/>
    <w:uiPriority w:val="99"/>
    <w:qFormat/>
    <w:pPr>
      <w:keepNext/>
      <w:spacing w:before="240" w:after="60"/>
      <w:jc w:val="left"/>
      <w:outlineLvl w:val="0"/>
    </w:pPr>
    <w:rPr>
      <w:rFonts w:ascii="Arial" w:eastAsia="Arial Unicode MS" w:hAnsi="Arial" w:cs="Arial"/>
      <w:b/>
      <w:bCs/>
      <w:kern w:val="28"/>
      <w:sz w:val="28"/>
      <w:szCs w:val="28"/>
      <w:lang w:val="es-ES_tradnl"/>
    </w:rPr>
  </w:style>
  <w:style w:type="paragraph" w:styleId="Heading2">
    <w:name w:val="heading 2"/>
    <w:basedOn w:val="Normal"/>
    <w:next w:val="Normal"/>
    <w:link w:val="Heading2Char"/>
    <w:uiPriority w:val="99"/>
    <w:qFormat/>
    <w:pPr>
      <w:keepNext/>
      <w:jc w:val="center"/>
      <w:outlineLvl w:val="1"/>
    </w:pPr>
    <w:rPr>
      <w:rFonts w:ascii="Tahoma" w:hAnsi="Tahoma" w:cs="Tahoma"/>
      <w:b/>
      <w:bCs/>
    </w:rPr>
  </w:style>
  <w:style w:type="paragraph" w:styleId="Heading3">
    <w:name w:val="heading 3"/>
    <w:basedOn w:val="Normal"/>
    <w:next w:val="Normal"/>
    <w:link w:val="Heading3Char"/>
    <w:uiPriority w:val="99"/>
    <w:qFormat/>
    <w:pPr>
      <w:keepNext/>
      <w:tabs>
        <w:tab w:val="left" w:pos="567"/>
        <w:tab w:val="left" w:pos="709"/>
      </w:tabs>
      <w:ind w:left="709" w:firstLine="567"/>
      <w:outlineLvl w:val="2"/>
    </w:pPr>
    <w:rPr>
      <w:rFonts w:eastAsia="Arial Unicode MS"/>
      <w:b/>
      <w:bCs/>
      <w:sz w:val="20"/>
      <w:szCs w:val="20"/>
      <w:lang w:val="es-ES_tradnl"/>
    </w:rPr>
  </w:style>
  <w:style w:type="paragraph" w:styleId="Heading4">
    <w:name w:val="heading 4"/>
    <w:basedOn w:val="Normal"/>
    <w:next w:val="Normal"/>
    <w:link w:val="Heading4Char"/>
    <w:uiPriority w:val="99"/>
    <w:qFormat/>
    <w:pPr>
      <w:keepNext/>
      <w:spacing w:line="240" w:lineRule="atLeast"/>
      <w:ind w:left="851"/>
      <w:jc w:val="center"/>
      <w:outlineLvl w:val="3"/>
    </w:pPr>
    <w:rPr>
      <w:rFonts w:ascii="Verdana" w:eastAsia="Arial Unicode MS" w:hAnsi="Verdana" w:cs="Verdana"/>
      <w:b/>
      <w:bCs/>
      <w:i/>
      <w:iCs/>
      <w:sz w:val="20"/>
      <w:szCs w:val="20"/>
      <w:u w:val="single"/>
      <w:lang w:val="es-ES_tradnl"/>
    </w:rPr>
  </w:style>
  <w:style w:type="paragraph" w:styleId="Heading6">
    <w:name w:val="heading 6"/>
    <w:basedOn w:val="Normal"/>
    <w:next w:val="Normal"/>
    <w:link w:val="Heading6Char"/>
    <w:uiPriority w:val="99"/>
    <w:qFormat/>
    <w:pPr>
      <w:keepNext/>
      <w:tabs>
        <w:tab w:val="left" w:pos="567"/>
        <w:tab w:val="left" w:pos="5104"/>
      </w:tabs>
      <w:spacing w:line="240" w:lineRule="atLeast"/>
      <w:ind w:left="851"/>
      <w:jc w:val="center"/>
      <w:outlineLvl w:val="5"/>
    </w:pPr>
    <w:rPr>
      <w:rFonts w:ascii="Verdana" w:eastAsia="Arial Unicode MS" w:hAnsi="Verdana" w:cs="Verdana"/>
      <w:b/>
      <w:bCs/>
      <w:sz w:val="20"/>
      <w:szCs w:val="20"/>
      <w:u w:val="single"/>
      <w:lang w:val="es-ES_tradnl"/>
    </w:rPr>
  </w:style>
  <w:style w:type="paragraph" w:styleId="Heading7">
    <w:name w:val="heading 7"/>
    <w:basedOn w:val="Normal"/>
    <w:next w:val="Normal"/>
    <w:link w:val="Heading7Char"/>
    <w:uiPriority w:val="99"/>
    <w:qFormat/>
    <w:pPr>
      <w:keepNext/>
      <w:spacing w:before="240" w:line="240" w:lineRule="atLeast"/>
      <w:jc w:val="center"/>
      <w:outlineLvl w:val="6"/>
    </w:pPr>
    <w:rPr>
      <w:rFonts w:ascii="Verdana" w:hAnsi="Verdana" w:cs="Verdana"/>
      <w:b/>
      <w:bCs/>
      <w:sz w:val="20"/>
      <w:szCs w:val="20"/>
      <w:u w:val="single"/>
      <w:lang w:val="es-ES_tradnl"/>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eastAsia="Arial Unicode MS" w:hAnsi="Arial" w:cs="Arial"/>
      <w:b/>
      <w:bCs/>
      <w:kern w:val="28"/>
      <w:sz w:val="28"/>
      <w:szCs w:val="28"/>
      <w:lang w:val="es-ES_tradnl"/>
    </w:rPr>
  </w:style>
  <w:style w:type="character" w:customStyle="1" w:styleId="Heading2Char">
    <w:name w:val="Heading 2 Char"/>
    <w:basedOn w:val="DefaultParagraphFont"/>
    <w:link w:val="Heading2"/>
    <w:uiPriority w:val="99"/>
    <w:rPr>
      <w:rFonts w:ascii="Cambria" w:hAnsi="Cambria" w:cs="Cambria"/>
      <w:b/>
      <w:bCs/>
      <w:i/>
      <w:iCs/>
      <w:sz w:val="28"/>
      <w:szCs w:val="28"/>
      <w:lang w:val="es-ES" w:eastAsia="es-ES"/>
    </w:rPr>
  </w:style>
  <w:style w:type="character" w:customStyle="1" w:styleId="Heading3Char">
    <w:name w:val="Heading 3 Char"/>
    <w:basedOn w:val="DefaultParagraphFont"/>
    <w:link w:val="Heading3"/>
    <w:uiPriority w:val="99"/>
    <w:rPr>
      <w:rFonts w:ascii="Cambria" w:hAnsi="Cambria" w:cs="Cambria"/>
      <w:b/>
      <w:bCs/>
      <w:sz w:val="26"/>
      <w:szCs w:val="26"/>
      <w:lang w:val="es-ES" w:eastAsia="es-ES"/>
    </w:rPr>
  </w:style>
  <w:style w:type="character" w:customStyle="1" w:styleId="Heading4Char">
    <w:name w:val="Heading 4 Char"/>
    <w:basedOn w:val="DefaultParagraphFont"/>
    <w:link w:val="Heading4"/>
    <w:uiPriority w:val="99"/>
    <w:rPr>
      <w:rFonts w:ascii="Times New Roman" w:hAnsi="Times New Roman" w:cs="Times New Roman"/>
      <w:b/>
      <w:bCs/>
      <w:sz w:val="28"/>
      <w:szCs w:val="28"/>
      <w:lang w:val="es-ES" w:eastAsia="es-ES"/>
    </w:rPr>
  </w:style>
  <w:style w:type="character" w:customStyle="1" w:styleId="Heading6Char">
    <w:name w:val="Heading 6 Char"/>
    <w:basedOn w:val="DefaultParagraphFont"/>
    <w:link w:val="Heading6"/>
    <w:uiPriority w:val="99"/>
    <w:rPr>
      <w:rFonts w:ascii="Times New Roman" w:hAnsi="Times New Roman" w:cs="Times New Roman"/>
      <w:b/>
      <w:bCs/>
      <w:lang w:val="es-ES" w:eastAsia="es-ES"/>
    </w:rPr>
  </w:style>
  <w:style w:type="character" w:customStyle="1" w:styleId="Heading7Char">
    <w:name w:val="Heading 7 Char"/>
    <w:basedOn w:val="DefaultParagraphFont"/>
    <w:link w:val="Heading7"/>
    <w:uiPriority w:val="99"/>
    <w:rPr>
      <w:rFonts w:ascii="Times New Roman" w:hAnsi="Times New Roman" w:cs="Times New Roman"/>
      <w:sz w:val="24"/>
      <w:szCs w:val="24"/>
      <w:lang w:val="es-ES" w:eastAsia="es-ES"/>
    </w:r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Pr>
      <w:rFonts w:ascii="Cambria" w:hAnsi="Cambria" w:cs="Cambria"/>
      <w:b/>
      <w:bCs/>
      <w:kern w:val="28"/>
      <w:sz w:val="32"/>
      <w:szCs w:val="32"/>
      <w:lang w:val="es-ES" w:eastAsia="es-ES"/>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Univers" w:hAnsi="Univers" w:cs="Univers"/>
      <w:sz w:val="20"/>
      <w:szCs w:val="20"/>
      <w:lang w:val="es-ES" w:eastAsia="es-ES"/>
    </w:rPr>
  </w:style>
  <w:style w:type="paragraph" w:styleId="BodyText">
    <w:name w:val="Body Text"/>
    <w:basedOn w:val="Normal"/>
    <w:link w:val="BodyTextChar"/>
    <w:uiPriority w:val="99"/>
    <w:pPr>
      <w:spacing w:line="360" w:lineRule="atLeast"/>
    </w:pPr>
    <w:rPr>
      <w:b/>
      <w:bCs/>
      <w:u w:val="single"/>
      <w:lang w:val="es-ES_tradnl"/>
    </w:rPr>
  </w:style>
  <w:style w:type="character" w:customStyle="1" w:styleId="BodyTextChar">
    <w:name w:val="Body Text Char"/>
    <w:basedOn w:val="DefaultParagraphFont"/>
    <w:link w:val="BodyText"/>
    <w:uiPriority w:val="99"/>
    <w:rPr>
      <w:rFonts w:ascii="Univers" w:hAnsi="Univers" w:cs="Univers"/>
      <w:sz w:val="24"/>
      <w:szCs w:val="24"/>
      <w:lang w:val="es-ES" w:eastAsia="es-ES"/>
    </w:rPr>
  </w:style>
  <w:style w:type="paragraph" w:styleId="BodyTextIndent">
    <w:name w:val="Body Text Indent"/>
    <w:basedOn w:val="Normal"/>
    <w:link w:val="BodyTextIndentChar"/>
    <w:uiPriority w:val="99"/>
    <w:pPr>
      <w:ind w:left="709" w:firstLine="567"/>
    </w:pPr>
    <w:rPr>
      <w:sz w:val="20"/>
      <w:szCs w:val="20"/>
      <w:lang w:val="es-ES_tradnl"/>
    </w:rPr>
  </w:style>
  <w:style w:type="character" w:customStyle="1" w:styleId="BodyTextIndentChar">
    <w:name w:val="Body Text Indent Char"/>
    <w:basedOn w:val="DefaultParagraphFont"/>
    <w:link w:val="BodyTextIndent"/>
    <w:uiPriority w:val="99"/>
    <w:rPr>
      <w:rFonts w:ascii="Univers" w:hAnsi="Univers" w:cs="Univers"/>
      <w:lang w:val="es-ES_tradnl"/>
    </w:rPr>
  </w:style>
  <w:style w:type="paragraph" w:styleId="BodyText2">
    <w:name w:val="Body Text 2"/>
    <w:basedOn w:val="Normal"/>
    <w:link w:val="BodyText2Char"/>
    <w:uiPriority w:val="99"/>
    <w:pPr>
      <w:tabs>
        <w:tab w:val="left" w:pos="284"/>
        <w:tab w:val="left" w:pos="851"/>
      </w:tabs>
      <w:spacing w:line="360" w:lineRule="atLeast"/>
    </w:pPr>
    <w:rPr>
      <w:lang w:val="es-ES_tradnl"/>
    </w:rPr>
  </w:style>
  <w:style w:type="character" w:customStyle="1" w:styleId="BodyText2Char">
    <w:name w:val="Body Text 2 Char"/>
    <w:basedOn w:val="DefaultParagraphFont"/>
    <w:link w:val="BodyText2"/>
    <w:uiPriority w:val="99"/>
    <w:rPr>
      <w:rFonts w:ascii="Univers" w:hAnsi="Univers" w:cs="Univers"/>
      <w:sz w:val="24"/>
      <w:szCs w:val="24"/>
      <w:lang w:val="es-ES" w:eastAsia="es-ES"/>
    </w:rPr>
  </w:style>
  <w:style w:type="paragraph" w:styleId="BodyTextIndent2">
    <w:name w:val="Body Text Indent 2"/>
    <w:basedOn w:val="Normal"/>
    <w:link w:val="BodyTextIndent2Char"/>
    <w:uiPriority w:val="99"/>
    <w:pPr>
      <w:ind w:left="851"/>
    </w:pPr>
    <w:rPr>
      <w:b/>
      <w:bCs/>
      <w:sz w:val="20"/>
      <w:szCs w:val="20"/>
      <w:lang w:val="es-ES_tradnl"/>
    </w:rPr>
  </w:style>
  <w:style w:type="character" w:customStyle="1" w:styleId="BodyTextIndent2Char">
    <w:name w:val="Body Text Indent 2 Char"/>
    <w:basedOn w:val="DefaultParagraphFont"/>
    <w:link w:val="BodyTextIndent2"/>
    <w:uiPriority w:val="99"/>
    <w:rPr>
      <w:rFonts w:ascii="Univers" w:hAnsi="Univers" w:cs="Univers"/>
      <w:sz w:val="24"/>
      <w:szCs w:val="24"/>
      <w:lang w:val="es-ES" w:eastAsia="es-ES"/>
    </w:rPr>
  </w:style>
  <w:style w:type="paragraph" w:styleId="PlainText">
    <w:name w:val="Plain Text"/>
    <w:basedOn w:val="Normal"/>
    <w:link w:val="PlainTextChar"/>
    <w:uiPriority w:val="99"/>
    <w:rPr>
      <w:rFonts w:ascii="Courier New" w:hAnsi="Courier New" w:cs="Courier New"/>
      <w:sz w:val="20"/>
      <w:szCs w:val="20"/>
      <w:lang w:val="es-ES_tradnl"/>
    </w:rPr>
  </w:style>
  <w:style w:type="character" w:customStyle="1" w:styleId="PlainTextChar">
    <w:name w:val="Plain Text Char"/>
    <w:basedOn w:val="DefaultParagraphFont"/>
    <w:link w:val="PlainText"/>
    <w:uiPriority w:val="99"/>
    <w:rPr>
      <w:rFonts w:ascii="Courier New" w:hAnsi="Courier New" w:cs="Courier New"/>
      <w:lang w:val="es-ES_tradnl"/>
    </w:rPr>
  </w:style>
  <w:style w:type="paragraph" w:styleId="BodyTextIndent3">
    <w:name w:val="Body Text Indent 3"/>
    <w:basedOn w:val="Normal"/>
    <w:link w:val="BodyTextIndent3Char"/>
    <w:uiPriority w:val="99"/>
    <w:pPr>
      <w:tabs>
        <w:tab w:val="left" w:pos="567"/>
      </w:tabs>
      <w:ind w:left="851"/>
    </w:pPr>
    <w:rPr>
      <w:sz w:val="20"/>
      <w:szCs w:val="20"/>
      <w:lang w:val="es-ES_tradnl"/>
    </w:rPr>
  </w:style>
  <w:style w:type="character" w:customStyle="1" w:styleId="BodyTextIndent3Char">
    <w:name w:val="Body Text Indent 3 Char"/>
    <w:basedOn w:val="DefaultParagraphFont"/>
    <w:link w:val="BodyTextIndent3"/>
    <w:uiPriority w:val="99"/>
    <w:rPr>
      <w:rFonts w:ascii="Univers" w:hAnsi="Univers" w:cs="Univers"/>
      <w:sz w:val="16"/>
      <w:szCs w:val="16"/>
      <w:lang w:val="es-ES" w:eastAsia="es-ES"/>
    </w:rPr>
  </w:style>
  <w:style w:type="paragraph" w:styleId="BodyText3">
    <w:name w:val="Body Text 3"/>
    <w:basedOn w:val="Normal"/>
    <w:link w:val="BodyText3Char"/>
    <w:uiPriority w:val="99"/>
    <w:pPr>
      <w:tabs>
        <w:tab w:val="left" w:pos="567"/>
      </w:tabs>
    </w:pPr>
    <w:rPr>
      <w:lang w:val="es-ES_tradnl"/>
    </w:rPr>
  </w:style>
  <w:style w:type="character" w:customStyle="1" w:styleId="BodyText3Char">
    <w:name w:val="Body Text 3 Char"/>
    <w:basedOn w:val="DefaultParagraphFont"/>
    <w:link w:val="BodyText3"/>
    <w:uiPriority w:val="99"/>
    <w:rPr>
      <w:rFonts w:ascii="Univers" w:hAnsi="Univers" w:cs="Univers"/>
      <w:sz w:val="16"/>
      <w:szCs w:val="16"/>
      <w:lang w:val="es-ES" w:eastAsia="es-ES"/>
    </w:rPr>
  </w:style>
  <w:style w:type="paragraph" w:styleId="Header">
    <w:name w:val="header"/>
    <w:basedOn w:val="Normal"/>
    <w:link w:val="HeaderChar"/>
    <w:uiPriority w:val="99"/>
    <w:pPr>
      <w:tabs>
        <w:tab w:val="center" w:pos="4252"/>
        <w:tab w:val="right" w:pos="8504"/>
      </w:tabs>
    </w:pPr>
  </w:style>
  <w:style w:type="character" w:customStyle="1" w:styleId="HeaderChar">
    <w:name w:val="Header Char"/>
    <w:basedOn w:val="DefaultParagraphFont"/>
    <w:link w:val="Header"/>
    <w:uiPriority w:val="99"/>
    <w:rPr>
      <w:rFonts w:ascii="Univers" w:hAnsi="Univers" w:cs="Univers"/>
      <w:sz w:val="24"/>
      <w:szCs w:val="24"/>
      <w:lang w:val="es-ES" w:eastAsia="es-ES"/>
    </w:rPr>
  </w:style>
  <w:style w:type="paragraph" w:styleId="Footer">
    <w:name w:val="footer"/>
    <w:basedOn w:val="Normal"/>
    <w:link w:val="FooterChar"/>
    <w:uiPriority w:val="99"/>
    <w:pPr>
      <w:tabs>
        <w:tab w:val="center" w:pos="4252"/>
        <w:tab w:val="right" w:pos="8504"/>
      </w:tabs>
    </w:pPr>
  </w:style>
  <w:style w:type="character" w:customStyle="1" w:styleId="FooterChar">
    <w:name w:val="Footer Char"/>
    <w:basedOn w:val="DefaultParagraphFont"/>
    <w:link w:val="Footer"/>
    <w:uiPriority w:val="99"/>
    <w:rPr>
      <w:rFonts w:ascii="Univers" w:hAnsi="Univers" w:cs="Univers"/>
      <w:sz w:val="24"/>
      <w:szCs w:val="24"/>
      <w:lang w:val="es-ES" w:eastAsia="es-ES"/>
    </w:rPr>
  </w:style>
  <w:style w:type="character" w:styleId="PageNumber">
    <w:name w:val="page number"/>
    <w:basedOn w:val="DefaultParagraphFont"/>
    <w:uiPriority w:val="99"/>
    <w:rPr>
      <w:rFonts w:ascii="Times New Roman" w:hAnsi="Times New Roman" w:cs="Times New Roman"/>
    </w:rPr>
  </w:style>
  <w:style w:type="paragraph" w:customStyle="1" w:styleId="BUENO">
    <w:name w:val="BUENO"/>
    <w:basedOn w:val="Normal"/>
    <w:uiPriority w:val="99"/>
  </w:style>
  <w:style w:type="paragraph" w:customStyle="1" w:styleId="Default">
    <w:name w:val="Default"/>
    <w:uiPriority w:val="99"/>
    <w:pPr>
      <w:widowControl w:val="0"/>
      <w:autoSpaceDE w:val="0"/>
      <w:autoSpaceDN w:val="0"/>
      <w:adjustRightInd w:val="0"/>
    </w:pPr>
    <w:rPr>
      <w:rFonts w:ascii="Univers" w:hAnsi="Univers" w:cs="Univers"/>
      <w:color w:val="000000"/>
      <w:sz w:val="24"/>
      <w:szCs w:val="24"/>
      <w:lang w:val="es-ES" w:eastAsia="es-ES"/>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customStyle="1" w:styleId="Textosinformato1">
    <w:name w:val="Texto sin formato1"/>
    <w:basedOn w:val="Normal"/>
    <w:uiPriority w:val="99"/>
    <w:pPr>
      <w:suppressAutoHyphens/>
    </w:pPr>
    <w:rPr>
      <w:rFonts w:ascii="Courier New" w:hAnsi="Courier New" w:cs="Courier New"/>
      <w:sz w:val="20"/>
      <w:szCs w:val="20"/>
      <w:lang w:val="es-ES_tradnl" w:eastAsia="ar-SA"/>
    </w:rPr>
  </w:style>
  <w:style w:type="paragraph" w:styleId="ListParagraph">
    <w:name w:val="List Paragraph"/>
    <w:basedOn w:val="Normal"/>
    <w:uiPriority w:val="99"/>
    <w:qFormat/>
    <w:pPr>
      <w:ind w:left="720"/>
      <w:jc w:val="left"/>
    </w:pPr>
    <w:rPr>
      <w:rFonts w:ascii="Verdana" w:hAnsi="Verdana" w:cs="Verdana"/>
      <w:sz w:val="20"/>
      <w:szCs w:val="20"/>
      <w:lang w:val="es-ES_tradnl"/>
    </w:rPr>
  </w:style>
  <w:style w:type="paragraph" w:customStyle="1" w:styleId="Pa13">
    <w:name w:val="Pa13"/>
    <w:basedOn w:val="Normal"/>
    <w:next w:val="Normal"/>
    <w:uiPriority w:val="99"/>
    <w:pPr>
      <w:autoSpaceDE w:val="0"/>
      <w:autoSpaceDN w:val="0"/>
      <w:adjustRightInd w:val="0"/>
      <w:spacing w:line="201" w:lineRule="atLeast"/>
      <w:jc w:val="left"/>
    </w:pPr>
    <w:rPr>
      <w:rFonts w:ascii="Arial" w:hAnsi="Arial" w:cs="Arial"/>
    </w:rPr>
  </w:style>
  <w:style w:type="paragraph" w:customStyle="1" w:styleId="Pa12">
    <w:name w:val="Pa12"/>
    <w:basedOn w:val="Normal"/>
    <w:next w:val="Normal"/>
    <w:uiPriority w:val="99"/>
    <w:pPr>
      <w:autoSpaceDE w:val="0"/>
      <w:autoSpaceDN w:val="0"/>
      <w:adjustRightInd w:val="0"/>
      <w:spacing w:line="201" w:lineRule="atLeast"/>
      <w:jc w:val="left"/>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rataci&#243;n@santurtz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39</Pages>
  <Words>12200</Words>
  <Characters>-32766</Characters>
  <Application>Microsoft Office Outlook</Application>
  <DocSecurity>0</DocSecurity>
  <Lines>0</Lines>
  <Paragraphs>0</Paragraphs>
  <ScaleCrop>false</ScaleCrop>
  <Company>Ayuntamiento de Santurtzi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CARATULA DEL PLIEGO DE CLAUSULAS ADMINISTRATIVAS PARTICULARES PARA LOS CONTRATOS DE SERVICIOS</dc:title>
  <dc:subject/>
  <dc:creator>jacobo</dc:creator>
  <cp:keywords/>
  <dc:description/>
  <cp:lastModifiedBy>Conchi</cp:lastModifiedBy>
  <cp:revision>12</cp:revision>
  <cp:lastPrinted>2015-11-24T12:14:00Z</cp:lastPrinted>
  <dcterms:created xsi:type="dcterms:W3CDTF">2015-11-24T09:53:00Z</dcterms:created>
  <dcterms:modified xsi:type="dcterms:W3CDTF">2015-11-25T10:59:00Z</dcterms:modified>
</cp:coreProperties>
</file>